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E" w:rsidRPr="00D77EEE" w:rsidRDefault="00BE6ADA" w:rsidP="00D77EEE">
      <w:pPr>
        <w:pStyle w:val="ConsPlusNormal"/>
        <w:spacing w:line="276" w:lineRule="auto"/>
        <w:ind w:firstLine="0"/>
        <w:jc w:val="center"/>
        <w:rPr>
          <w:sz w:val="28"/>
          <w:szCs w:val="28"/>
        </w:rPr>
      </w:pPr>
      <w:r w:rsidRPr="00AF1444">
        <w:rPr>
          <w:bCs/>
          <w:sz w:val="28"/>
          <w:szCs w:val="28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</w:t>
      </w:r>
      <w:r w:rsidR="00D77EEE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7EEE" w:rsidRPr="00D77EEE">
        <w:rPr>
          <w:bCs/>
          <w:sz w:val="28"/>
          <w:szCs w:val="28"/>
          <w:bdr w:val="none" w:sz="0" w:space="0" w:color="auto" w:frame="1"/>
          <w:lang w:eastAsia="ru-RU"/>
        </w:rPr>
        <w:t xml:space="preserve">сфере </w:t>
      </w:r>
      <w:r w:rsidRPr="00D77EEE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7EEE">
        <w:rPr>
          <w:sz w:val="28"/>
          <w:szCs w:val="28"/>
        </w:rPr>
        <w:t>муниципального контроля</w:t>
      </w:r>
      <w:r w:rsidR="00D77EEE" w:rsidRPr="00D77EEE">
        <w:rPr>
          <w:sz w:val="28"/>
          <w:szCs w:val="28"/>
        </w:rPr>
        <w:t xml:space="preserve"> на</w:t>
      </w:r>
      <w:r w:rsidR="00D77EEE">
        <w:rPr>
          <w:sz w:val="28"/>
          <w:szCs w:val="28"/>
        </w:rPr>
        <w:t xml:space="preserve"> </w:t>
      </w:r>
      <w:r w:rsidR="00D77EEE" w:rsidRPr="00D77EEE">
        <w:rPr>
          <w:sz w:val="28"/>
          <w:szCs w:val="28"/>
        </w:rPr>
        <w:t>автомобильном транспорте, городском наземном</w:t>
      </w:r>
      <w:r w:rsidR="00D77EEE">
        <w:rPr>
          <w:sz w:val="28"/>
          <w:szCs w:val="28"/>
        </w:rPr>
        <w:t xml:space="preserve"> </w:t>
      </w:r>
      <w:r w:rsidR="00D77EEE" w:rsidRPr="00D77EEE">
        <w:rPr>
          <w:sz w:val="28"/>
          <w:szCs w:val="28"/>
        </w:rPr>
        <w:t>электрическом транспорте и в дорожном хозяйстве</w:t>
      </w:r>
    </w:p>
    <w:p w:rsidR="00D77EEE" w:rsidRPr="00D77EEE" w:rsidRDefault="00D77EEE" w:rsidP="00D77EEE">
      <w:pPr>
        <w:suppressAutoHyphens/>
        <w:autoSpaceDE w:val="0"/>
        <w:spacing w:after="0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D77EEE">
        <w:rPr>
          <w:rFonts w:ascii="Arial" w:eastAsia="Times New Roman" w:hAnsi="Arial" w:cs="Arial"/>
          <w:sz w:val="28"/>
          <w:szCs w:val="28"/>
          <w:lang w:eastAsia="zh-CN"/>
        </w:rPr>
        <w:t xml:space="preserve">в границах населенных пунктов </w:t>
      </w:r>
      <w:proofErr w:type="spellStart"/>
      <w:r w:rsidRPr="00D77EEE">
        <w:rPr>
          <w:rFonts w:ascii="Arial" w:eastAsia="Times New Roman" w:hAnsi="Arial" w:cs="Arial"/>
          <w:sz w:val="28"/>
          <w:szCs w:val="28"/>
          <w:lang w:eastAsia="zh-CN"/>
        </w:rPr>
        <w:t>Таргизского</w:t>
      </w:r>
      <w:proofErr w:type="spellEnd"/>
      <w:r w:rsidRPr="00D77EEE">
        <w:rPr>
          <w:rFonts w:ascii="Arial" w:eastAsia="Times New Roman" w:hAnsi="Arial" w:cs="Arial"/>
          <w:sz w:val="28"/>
          <w:szCs w:val="28"/>
          <w:lang w:eastAsia="zh-CN"/>
        </w:rPr>
        <w:t xml:space="preserve"> муниципального образования</w:t>
      </w:r>
    </w:p>
    <w:p w:rsidR="00BE6ADA" w:rsidRPr="00BE6ADA" w:rsidRDefault="00BE6ADA" w:rsidP="00BE6A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</w:p>
    <w:p w:rsidR="00BE6ADA" w:rsidRP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4076"/>
      </w:tblGrid>
      <w:tr w:rsidR="00BE6ADA" w:rsidRPr="00BE6ADA" w:rsidTr="00BE6ADA">
        <w:tc>
          <w:tcPr>
            <w:tcW w:w="540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lang w:eastAsia="ru-RU"/>
              </w:rPr>
              <w:t xml:space="preserve">№ </w:t>
            </w:r>
            <w:proofErr w:type="gramStart"/>
            <w:r w:rsidRPr="00BE6ADA">
              <w:rPr>
                <w:lang w:eastAsia="ru-RU"/>
              </w:rPr>
              <w:t>п</w:t>
            </w:r>
            <w:proofErr w:type="gramEnd"/>
            <w:r w:rsidRPr="00BE6ADA">
              <w:rPr>
                <w:lang w:eastAsia="ru-RU"/>
              </w:rPr>
              <w:t>/п</w:t>
            </w:r>
          </w:p>
        </w:tc>
        <w:tc>
          <w:tcPr>
            <w:tcW w:w="4955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rStyle w:val="a6"/>
                <w:rFonts w:ascii="Courier New" w:hAnsi="Courier New" w:cs="Courier New"/>
                <w:color w:val="3D516C"/>
                <w:bdr w:val="none" w:sz="0" w:space="0" w:color="auto" w:frame="1"/>
                <w:shd w:val="clear" w:color="auto" w:fill="C9D6E0"/>
              </w:rPr>
              <w:t>Наименование документа</w:t>
            </w:r>
          </w:p>
        </w:tc>
        <w:tc>
          <w:tcPr>
            <w:tcW w:w="4076" w:type="dxa"/>
          </w:tcPr>
          <w:p w:rsidR="00BE6ADA" w:rsidRPr="00AF1444" w:rsidRDefault="00BE6ADA" w:rsidP="00AF1444">
            <w:pPr>
              <w:jc w:val="center"/>
              <w:rPr>
                <w:lang w:eastAsia="ru-RU"/>
              </w:rPr>
            </w:pPr>
            <w:bookmarkStart w:id="0" w:name="_GoBack"/>
            <w:bookmarkEnd w:id="0"/>
            <w:r w:rsidRPr="00F87D64">
              <w:rPr>
                <w:rStyle w:val="a6"/>
                <w:rFonts w:ascii="Courier New" w:hAnsi="Courier New" w:cs="Courier New"/>
                <w:bdr w:val="none" w:sz="0" w:space="0" w:color="auto" w:frame="1"/>
                <w:shd w:val="clear" w:color="auto" w:fill="C9D6E0"/>
              </w:rPr>
              <w:t>Основания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spacing w:after="240"/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BE6ADA" w:rsidRPr="00BE6ADA" w:rsidRDefault="00BE6ADA" w:rsidP="00BE6ADA">
            <w:pPr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185 Гражданского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25 Земельного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F1444" w:rsidRPr="00AF1444" w:rsidRDefault="00AF1444" w:rsidP="00AF144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AF1444" w:rsidRPr="00AF144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DF0"/>
    <w:multiLevelType w:val="multilevel"/>
    <w:tmpl w:val="1EE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6F"/>
    <w:rsid w:val="0005253B"/>
    <w:rsid w:val="00187B76"/>
    <w:rsid w:val="002A3598"/>
    <w:rsid w:val="00315A7F"/>
    <w:rsid w:val="00376AA5"/>
    <w:rsid w:val="0050619F"/>
    <w:rsid w:val="005E106F"/>
    <w:rsid w:val="009A0159"/>
    <w:rsid w:val="00AF1444"/>
    <w:rsid w:val="00BE6ADA"/>
    <w:rsid w:val="00C617ED"/>
    <w:rsid w:val="00D77EEE"/>
    <w:rsid w:val="00DF6655"/>
    <w:rsid w:val="00EC76CB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6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E6ADA"/>
    <w:rPr>
      <w:b/>
      <w:bCs/>
    </w:rPr>
  </w:style>
  <w:style w:type="paragraph" w:customStyle="1" w:styleId="ConsPlusNormal">
    <w:name w:val="ConsPlusNormal"/>
    <w:uiPriority w:val="99"/>
    <w:rsid w:val="00D77E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9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8060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6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16</cp:revision>
  <dcterms:created xsi:type="dcterms:W3CDTF">2022-04-06T05:47:00Z</dcterms:created>
  <dcterms:modified xsi:type="dcterms:W3CDTF">2022-07-12T06:12:00Z</dcterms:modified>
</cp:coreProperties>
</file>