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58" w:rsidRPr="00947658" w:rsidRDefault="006B738F" w:rsidP="006B73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</w:t>
      </w:r>
      <w:r w:rsidR="00CD1F3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29.06.2021г. №151</w:t>
      </w:r>
      <w:r w:rsidR="00947658" w:rsidRPr="0094765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</w:t>
      </w:r>
    </w:p>
    <w:p w:rsidR="00947658" w:rsidRPr="00947658" w:rsidRDefault="00947658" w:rsidP="009476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9476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                                </w:t>
      </w:r>
    </w:p>
    <w:p w:rsidR="00947658" w:rsidRPr="00947658" w:rsidRDefault="00947658" w:rsidP="009476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765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47658" w:rsidRPr="00947658" w:rsidRDefault="00947658" w:rsidP="009476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7658">
        <w:rPr>
          <w:rFonts w:ascii="Arial" w:eastAsia="Times New Roman" w:hAnsi="Arial" w:cs="Arial"/>
          <w:b/>
          <w:sz w:val="32"/>
          <w:szCs w:val="32"/>
          <w:lang w:eastAsia="ru-RU"/>
        </w:rPr>
        <w:t>ЧУНСКИЙ РАЙОН</w:t>
      </w:r>
    </w:p>
    <w:p w:rsidR="00947658" w:rsidRPr="00947658" w:rsidRDefault="00947658" w:rsidP="009476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7658">
        <w:rPr>
          <w:rFonts w:ascii="Arial" w:eastAsia="Times New Roman" w:hAnsi="Arial" w:cs="Arial"/>
          <w:b/>
          <w:sz w:val="32"/>
          <w:szCs w:val="32"/>
          <w:lang w:eastAsia="ru-RU"/>
        </w:rPr>
        <w:t>ТАРГИЗСКОЕ МУНИЦИПАЛЬНОЕ ОБРАЗОВАНИЕ</w:t>
      </w:r>
    </w:p>
    <w:p w:rsidR="00947658" w:rsidRPr="00947658" w:rsidRDefault="00947658" w:rsidP="009476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7658">
        <w:rPr>
          <w:rFonts w:ascii="Arial" w:eastAsia="Times New Roman" w:hAnsi="Arial" w:cs="Arial"/>
          <w:b/>
          <w:sz w:val="32"/>
          <w:szCs w:val="32"/>
          <w:lang w:eastAsia="ru-RU"/>
        </w:rPr>
        <w:t>ДУМА СЕЛЬСКОГО ПОСЕЛЕНИЯ</w:t>
      </w:r>
    </w:p>
    <w:p w:rsidR="00947658" w:rsidRPr="00947658" w:rsidRDefault="00947658" w:rsidP="009476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7658">
        <w:rPr>
          <w:rFonts w:ascii="Arial" w:eastAsia="Times New Roman" w:hAnsi="Arial" w:cs="Arial"/>
          <w:b/>
          <w:sz w:val="32"/>
          <w:szCs w:val="32"/>
          <w:lang w:eastAsia="ru-RU"/>
        </w:rPr>
        <w:t>ЧЕТВЁРТОГО СОЗЫВА</w:t>
      </w:r>
    </w:p>
    <w:p w:rsidR="00947658" w:rsidRPr="00947658" w:rsidRDefault="00947658" w:rsidP="009476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7658">
        <w:rPr>
          <w:rFonts w:ascii="Arial" w:eastAsia="Times New Roman" w:hAnsi="Arial" w:cs="Arial"/>
          <w:b/>
          <w:sz w:val="32"/>
          <w:szCs w:val="32"/>
          <w:lang w:eastAsia="ru-RU"/>
        </w:rPr>
        <w:t>СОРОК ВОСЬМАЯ СЕССИЯ</w:t>
      </w:r>
    </w:p>
    <w:p w:rsidR="00947658" w:rsidRPr="00947658" w:rsidRDefault="00947658" w:rsidP="0094765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47658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26A06" w:rsidRPr="00947658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947658" w:rsidRDefault="00926A06" w:rsidP="0094765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  <w:r w:rsidRPr="0094765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ОБ </w:t>
      </w:r>
      <w:r w:rsidR="008B780A" w:rsidRPr="0094765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ОПРЕДЕЛЕНИИ </w:t>
      </w:r>
      <w:r w:rsidRPr="0094765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ПОРЯДК</w:t>
      </w:r>
      <w:r w:rsidR="008B780A" w:rsidRPr="0094765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А РАСЧЕТА И ВОЗВРАТА</w:t>
      </w:r>
      <w:r w:rsidR="008B780A" w:rsidRPr="0094765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="008B780A" w:rsidRPr="0094765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br/>
        <w:t>ВОЗВРАТУ ЛИЦАМ (В ТОМ ЧИСЛЕ ОРГАНИЗАЦИЯМ), ОСУЩЕСТВИВШИМ ИХ ПЕРЕЧИСЛЕНИЕ В МЕСТНЫЙ</w:t>
      </w:r>
      <w:r w:rsidR="008B780A" w:rsidRPr="0094765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br/>
        <w:t xml:space="preserve">БЮДЖЕТ </w:t>
      </w:r>
      <w:r w:rsidR="00947658" w:rsidRPr="0094765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ТАРГИЗСКОГО </w:t>
      </w:r>
      <w:r w:rsidR="00EE2D73" w:rsidRPr="0094765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МУНИЦИПАЛЬНО</w:t>
      </w:r>
      <w:r w:rsidR="008B780A" w:rsidRPr="0094765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ГО</w:t>
      </w:r>
      <w:r w:rsidR="00EE2D73" w:rsidRPr="0094765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ОБРАЗОВАН</w:t>
      </w:r>
      <w:r w:rsidR="00394F9F" w:rsidRPr="0094765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И</w:t>
      </w:r>
      <w:r w:rsidR="008B780A" w:rsidRPr="0094765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Я</w:t>
      </w:r>
      <w:r w:rsidR="008B77F8" w:rsidRPr="00947658">
        <w:rPr>
          <w:rFonts w:ascii="Arial" w:eastAsia="Times New Roman" w:hAnsi="Arial" w:cs="Arial"/>
          <w:i/>
          <w:kern w:val="2"/>
          <w:sz w:val="28"/>
          <w:szCs w:val="28"/>
          <w:lang w:eastAsia="ru-RU"/>
        </w:rPr>
        <w:t xml:space="preserve"> 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26A06" w:rsidRPr="00947658" w:rsidRDefault="009870E4" w:rsidP="009476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  <w:r w:rsidRPr="009476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9476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9476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9476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ей</w:t>
      </w:r>
      <w:r w:rsidRPr="009476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9476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5</w:t>
      </w:r>
      <w:r w:rsidR="00EE2D73" w:rsidRPr="009476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EE2D73" w:rsidRPr="00947658">
        <w:rPr>
          <w:rFonts w:ascii="Arial" w:eastAsia="Times New Roman" w:hAnsi="Arial" w:cs="Arial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1C418B" w:rsidRPr="009476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9476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9476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от</w:t>
      </w:r>
      <w:r w:rsidR="008B780A" w:rsidRPr="009476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9476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9476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й</w:t>
      </w:r>
      <w:r w:rsidR="00CD1F3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ской Федерации», статьями 6, 15.1.,24 </w:t>
      </w:r>
      <w:r w:rsidR="00947658" w:rsidRPr="009476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Устава </w:t>
      </w:r>
      <w:proofErr w:type="spellStart"/>
      <w:r w:rsidR="00947658" w:rsidRPr="009476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Таргизского</w:t>
      </w:r>
      <w:proofErr w:type="spellEnd"/>
      <w:r w:rsidR="00947658" w:rsidRPr="009476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="00947658" w:rsidRPr="009476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Таргизского</w:t>
      </w:r>
      <w:proofErr w:type="spellEnd"/>
      <w:r w:rsidR="00947658" w:rsidRPr="009476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муниципального образования, </w:t>
      </w:r>
    </w:p>
    <w:p w:rsidR="00947658" w:rsidRPr="00947658" w:rsidRDefault="00947658" w:rsidP="00947658">
      <w:pPr>
        <w:shd w:val="clear" w:color="auto" w:fill="FFFFFF"/>
        <w:spacing w:before="283" w:after="0" w:line="360" w:lineRule="auto"/>
        <w:ind w:right="53" w:firstLine="696"/>
        <w:jc w:val="center"/>
        <w:rPr>
          <w:rFonts w:ascii="Arial" w:eastAsia="Times New Roman" w:hAnsi="Arial" w:cs="Times New Roman"/>
          <w:b/>
          <w:sz w:val="30"/>
          <w:szCs w:val="20"/>
          <w:lang w:eastAsia="ru-RU"/>
        </w:rPr>
      </w:pPr>
      <w:r w:rsidRPr="00947658">
        <w:rPr>
          <w:rFonts w:ascii="Arial" w:eastAsia="Times New Roman" w:hAnsi="Arial" w:cs="Times New Roman"/>
          <w:b/>
          <w:sz w:val="30"/>
          <w:szCs w:val="20"/>
          <w:lang w:eastAsia="ru-RU"/>
        </w:rPr>
        <w:t>РЕШИЛА:</w:t>
      </w:r>
    </w:p>
    <w:p w:rsidR="00947658" w:rsidRPr="008B780A" w:rsidRDefault="00947658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</w:p>
    <w:p w:rsidR="00177C92" w:rsidRPr="00947658" w:rsidRDefault="00926A06" w:rsidP="009476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765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8B780A" w:rsidRPr="0094765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Pr="0094765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947658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proofErr w:type="spellStart"/>
      <w:r w:rsidR="00947658" w:rsidRPr="00947658">
        <w:rPr>
          <w:rFonts w:ascii="Arial" w:hAnsi="Arial" w:cs="Arial"/>
          <w:kern w:val="2"/>
          <w:sz w:val="24"/>
          <w:szCs w:val="24"/>
        </w:rPr>
        <w:t>Таргизского</w:t>
      </w:r>
      <w:proofErr w:type="spellEnd"/>
      <w:r w:rsidR="00947658" w:rsidRPr="00947658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947658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947658">
        <w:rPr>
          <w:rFonts w:ascii="Arial" w:hAnsi="Arial" w:cs="Arial"/>
          <w:kern w:val="2"/>
          <w:sz w:val="24"/>
          <w:szCs w:val="24"/>
        </w:rPr>
        <w:t>го</w:t>
      </w:r>
      <w:r w:rsidR="00EE2D73" w:rsidRPr="00947658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947658">
        <w:rPr>
          <w:rFonts w:ascii="Arial" w:hAnsi="Arial" w:cs="Arial"/>
          <w:kern w:val="2"/>
          <w:sz w:val="24"/>
          <w:szCs w:val="24"/>
        </w:rPr>
        <w:t>я</w:t>
      </w:r>
      <w:r w:rsidR="00947658" w:rsidRPr="00947658">
        <w:rPr>
          <w:rFonts w:ascii="Arial" w:hAnsi="Arial" w:cs="Arial"/>
          <w:kern w:val="2"/>
          <w:sz w:val="24"/>
          <w:szCs w:val="24"/>
        </w:rPr>
        <w:t xml:space="preserve"> (прилагается)</w:t>
      </w:r>
      <w:r w:rsidR="001C418B" w:rsidRPr="00947658">
        <w:rPr>
          <w:rFonts w:ascii="Arial" w:hAnsi="Arial" w:cs="Arial"/>
          <w:kern w:val="2"/>
          <w:sz w:val="24"/>
          <w:szCs w:val="24"/>
        </w:rPr>
        <w:t>.</w:t>
      </w:r>
    </w:p>
    <w:p w:rsidR="00947658" w:rsidRPr="00947658" w:rsidRDefault="00947658" w:rsidP="00947658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7658"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настоящее решение в газете «Информационный вестник» и разместить в информационно-телекоммуникационной сети «Интернет» на официальном сайте администрации </w:t>
      </w:r>
      <w:proofErr w:type="spellStart"/>
      <w:r w:rsidRPr="00947658">
        <w:rPr>
          <w:rFonts w:ascii="Arial" w:eastAsia="Times New Roman" w:hAnsi="Arial" w:cs="Arial"/>
          <w:sz w:val="24"/>
          <w:szCs w:val="24"/>
          <w:lang w:eastAsia="ru-RU"/>
        </w:rPr>
        <w:t>Таргизского</w:t>
      </w:r>
      <w:proofErr w:type="spellEnd"/>
      <w:r w:rsidRPr="009476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926A06" w:rsidRPr="00947658" w:rsidRDefault="00947658" w:rsidP="009476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47658">
        <w:rPr>
          <w:rFonts w:ascii="Arial" w:hAnsi="Arial" w:cs="Arial"/>
          <w:kern w:val="2"/>
          <w:sz w:val="24"/>
          <w:szCs w:val="24"/>
        </w:rPr>
        <w:t>3</w:t>
      </w:r>
      <w:r w:rsidR="00926A06" w:rsidRPr="00947658">
        <w:rPr>
          <w:rFonts w:ascii="Arial" w:hAnsi="Arial" w:cs="Arial"/>
          <w:kern w:val="2"/>
          <w:sz w:val="24"/>
          <w:szCs w:val="24"/>
        </w:rPr>
        <w:t xml:space="preserve">. </w:t>
      </w:r>
      <w:r w:rsidR="00926A06" w:rsidRPr="0094765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47658" w:rsidRPr="00947658" w:rsidRDefault="00947658" w:rsidP="009476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</w:p>
    <w:p w:rsidR="00947658" w:rsidRPr="00947658" w:rsidRDefault="00947658" w:rsidP="00947658">
      <w:pPr>
        <w:shd w:val="clear" w:color="auto" w:fill="FFFFFF"/>
        <w:spacing w:after="0" w:line="276" w:lineRule="auto"/>
        <w:ind w:left="38" w:hanging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765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947658">
        <w:rPr>
          <w:rFonts w:ascii="Arial" w:eastAsia="Times New Roman" w:hAnsi="Arial" w:cs="Arial"/>
          <w:sz w:val="24"/>
          <w:szCs w:val="24"/>
          <w:lang w:eastAsia="ru-RU"/>
        </w:rPr>
        <w:t>Таргизского</w:t>
      </w:r>
      <w:proofErr w:type="spellEnd"/>
    </w:p>
    <w:p w:rsidR="00947658" w:rsidRPr="00947658" w:rsidRDefault="00947658" w:rsidP="00947658">
      <w:pPr>
        <w:shd w:val="clear" w:color="auto" w:fill="FFFFFF"/>
        <w:spacing w:after="0" w:line="276" w:lineRule="auto"/>
        <w:ind w:left="38" w:hanging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765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</w:t>
      </w:r>
    </w:p>
    <w:p w:rsidR="00926A06" w:rsidRPr="00947658" w:rsidRDefault="00947658" w:rsidP="0094765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947658">
        <w:rPr>
          <w:rFonts w:ascii="Arial" w:eastAsia="Times New Roman" w:hAnsi="Arial" w:cs="Arial"/>
          <w:sz w:val="24"/>
          <w:szCs w:val="24"/>
          <w:lang w:eastAsia="ru-RU"/>
        </w:rPr>
        <w:t xml:space="preserve">В.М. </w:t>
      </w:r>
      <w:proofErr w:type="spellStart"/>
      <w:r w:rsidRPr="00947658">
        <w:rPr>
          <w:rFonts w:ascii="Arial" w:eastAsia="Times New Roman" w:hAnsi="Arial" w:cs="Arial"/>
          <w:sz w:val="24"/>
          <w:szCs w:val="24"/>
          <w:lang w:eastAsia="ru-RU"/>
        </w:rPr>
        <w:t>Киндрачук</w:t>
      </w:r>
      <w:proofErr w:type="spellEnd"/>
    </w:p>
    <w:tbl>
      <w:tblPr>
        <w:tblW w:w="250" w:type="dxa"/>
        <w:tblLook w:val="04A0" w:firstRow="1" w:lastRow="0" w:firstColumn="1" w:lastColumn="0" w:noHBand="0" w:noVBand="1"/>
      </w:tblPr>
      <w:tblGrid>
        <w:gridCol w:w="250"/>
      </w:tblGrid>
      <w:tr w:rsidR="00947658" w:rsidRPr="008B780A" w:rsidTr="00947658">
        <w:tc>
          <w:tcPr>
            <w:tcW w:w="250" w:type="dxa"/>
          </w:tcPr>
          <w:p w:rsidR="00947658" w:rsidRPr="008B780A" w:rsidRDefault="00947658" w:rsidP="008B780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5E5A6F" w:rsidRPr="008B780A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8B780A" w:rsidSect="008B780A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947658" w:rsidRPr="00947658" w:rsidRDefault="00947658" w:rsidP="00947658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 w:rsidRPr="00947658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947658" w:rsidRPr="00947658" w:rsidRDefault="00947658" w:rsidP="00947658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947658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947658">
        <w:rPr>
          <w:rFonts w:ascii="Courier New" w:eastAsia="Times New Roman" w:hAnsi="Courier New" w:cs="Courier New"/>
          <w:lang w:eastAsia="ru-RU"/>
        </w:rPr>
        <w:t>Таргизского</w:t>
      </w:r>
      <w:proofErr w:type="spellEnd"/>
    </w:p>
    <w:p w:rsidR="00947658" w:rsidRPr="00947658" w:rsidRDefault="00947658" w:rsidP="00947658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94765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947658" w:rsidRPr="00947658" w:rsidRDefault="006B738F" w:rsidP="00947658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29.06.2021 г. № 151</w:t>
      </w: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47658">
      <w:pPr>
        <w:keepNext/>
        <w:spacing w:after="0" w:line="276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947658" w:rsidRDefault="00EE2D73" w:rsidP="00947658">
      <w:pPr>
        <w:keepNext/>
        <w:spacing w:after="0" w:line="276" w:lineRule="auto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947658">
        <w:rPr>
          <w:rFonts w:ascii="Arial" w:hAnsi="Arial" w:cs="Arial"/>
          <w:b/>
          <w:kern w:val="2"/>
          <w:sz w:val="28"/>
          <w:szCs w:val="28"/>
        </w:rPr>
        <w:t>ПОРЯДОК</w:t>
      </w:r>
    </w:p>
    <w:p w:rsidR="00926A06" w:rsidRPr="00947658" w:rsidRDefault="008B780A" w:rsidP="0094765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kern w:val="2"/>
          <w:sz w:val="28"/>
          <w:szCs w:val="28"/>
        </w:rPr>
      </w:pPr>
      <w:r w:rsidRPr="0094765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Pr="0094765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br/>
        <w:t xml:space="preserve">В МЕСТНЫЙ БЮДЖЕТ </w:t>
      </w:r>
      <w:r w:rsidR="00947658" w:rsidRPr="0094765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ТАРГИЗСКОГО </w:t>
      </w:r>
      <w:r w:rsidRPr="0094765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947658">
        <w:rPr>
          <w:rFonts w:ascii="Arial" w:hAnsi="Arial" w:cs="Arial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Pr="00947658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947658">
        <w:rPr>
          <w:rFonts w:ascii="Arial" w:hAnsi="Arial" w:cs="Arial"/>
          <w:b/>
          <w:bCs/>
          <w:kern w:val="2"/>
          <w:sz w:val="28"/>
          <w:szCs w:val="28"/>
        </w:rPr>
        <w:t>Глава 1. Общие положения</w:t>
      </w:r>
    </w:p>
    <w:p w:rsidR="00541EAA" w:rsidRPr="00947658" w:rsidRDefault="00541EAA" w:rsidP="00947658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B464FA" w:rsidRPr="00947658" w:rsidRDefault="00926A06" w:rsidP="009476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7658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947658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947658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947658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947658">
        <w:rPr>
          <w:rFonts w:ascii="Arial" w:hAnsi="Arial" w:cs="Arial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proofErr w:type="spellStart"/>
      <w:r w:rsidR="00947658" w:rsidRPr="00947658">
        <w:rPr>
          <w:rFonts w:ascii="Arial" w:hAnsi="Arial" w:cs="Arial"/>
          <w:kern w:val="2"/>
          <w:sz w:val="24"/>
          <w:szCs w:val="24"/>
        </w:rPr>
        <w:t>Таргизского</w:t>
      </w:r>
      <w:proofErr w:type="spellEnd"/>
      <w:r w:rsidR="00947658" w:rsidRPr="00947658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947658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811887" w:rsidRPr="00947658">
        <w:rPr>
          <w:rFonts w:ascii="Arial" w:hAnsi="Arial" w:cs="Arial"/>
          <w:kern w:val="2"/>
          <w:sz w:val="24"/>
          <w:szCs w:val="24"/>
        </w:rPr>
        <w:t>(далее – муниципальное образование)</w:t>
      </w:r>
      <w:r w:rsidR="00811887" w:rsidRPr="00947658">
        <w:rPr>
          <w:rFonts w:ascii="Arial" w:hAnsi="Arial" w:cs="Arial"/>
          <w:i/>
          <w:kern w:val="2"/>
          <w:sz w:val="24"/>
          <w:szCs w:val="24"/>
        </w:rPr>
        <w:t>.</w:t>
      </w:r>
    </w:p>
    <w:p w:rsidR="00A00293" w:rsidRPr="00947658" w:rsidRDefault="00BB2BB4" w:rsidP="009476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7658">
        <w:rPr>
          <w:rFonts w:ascii="Arial" w:hAnsi="Arial" w:cs="Arial"/>
          <w:kern w:val="2"/>
          <w:sz w:val="24"/>
          <w:szCs w:val="24"/>
        </w:rPr>
        <w:t xml:space="preserve">2. </w:t>
      </w:r>
      <w:proofErr w:type="gramStart"/>
      <w:r w:rsidRPr="00947658">
        <w:rPr>
          <w:rFonts w:ascii="Arial" w:hAnsi="Arial" w:cs="Arial"/>
          <w:kern w:val="2"/>
          <w:sz w:val="24"/>
          <w:szCs w:val="24"/>
        </w:rPr>
        <w:t xml:space="preserve">Под инициативными платежами понимаются денежные средства граждан, </w:t>
      </w:r>
      <w:bookmarkStart w:id="0" w:name="_GoBack"/>
      <w:bookmarkEnd w:id="0"/>
      <w:r w:rsidRPr="00947658">
        <w:rPr>
          <w:rFonts w:ascii="Arial" w:hAnsi="Arial" w:cs="Arial"/>
          <w:kern w:val="2"/>
          <w:sz w:val="24"/>
          <w:szCs w:val="24"/>
        </w:rPr>
        <w:t xml:space="preserve">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947658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947658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94765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947658">
        <w:rPr>
          <w:rFonts w:ascii="Arial" w:hAnsi="Arial" w:cs="Arial"/>
          <w:bCs/>
          <w:kern w:val="2"/>
          <w:sz w:val="24"/>
          <w:szCs w:val="24"/>
        </w:rPr>
        <w:t>или его части, по решению вопросов местного</w:t>
      </w:r>
      <w:proofErr w:type="gramEnd"/>
      <w:r w:rsidR="00822361" w:rsidRPr="00947658">
        <w:rPr>
          <w:rFonts w:ascii="Arial" w:hAnsi="Arial" w:cs="Arial"/>
          <w:bCs/>
          <w:kern w:val="2"/>
          <w:sz w:val="24"/>
          <w:szCs w:val="24"/>
        </w:rPr>
        <w:t xml:space="preserve"> значения или иных вопросов, право </w:t>
      </w:r>
      <w:proofErr w:type="gramStart"/>
      <w:r w:rsidR="00822361" w:rsidRPr="00947658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822361" w:rsidRPr="00947658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</w:t>
      </w:r>
      <w:r w:rsidRPr="00947658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947658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947658">
        <w:rPr>
          <w:rFonts w:ascii="Arial" w:hAnsi="Arial" w:cs="Arial"/>
          <w:kern w:val="2"/>
          <w:sz w:val="24"/>
          <w:szCs w:val="24"/>
        </w:rPr>
        <w:t>.</w:t>
      </w:r>
    </w:p>
    <w:p w:rsidR="00CC1BC9" w:rsidRPr="00947658" w:rsidRDefault="00CC1BC9" w:rsidP="009476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7658">
        <w:rPr>
          <w:rFonts w:ascii="Arial" w:hAnsi="Arial" w:cs="Arial"/>
          <w:kern w:val="2"/>
          <w:sz w:val="24"/>
          <w:szCs w:val="24"/>
        </w:rPr>
        <w:t>3. В случае</w:t>
      </w:r>
      <w:proofErr w:type="gramStart"/>
      <w:r w:rsidRPr="00947658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947658">
        <w:rPr>
          <w:rFonts w:ascii="Arial" w:hAnsi="Arial" w:cs="Arial"/>
          <w:kern w:val="2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947658" w:rsidRDefault="00330B60" w:rsidP="009476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7658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947658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947658" w:rsidRDefault="00330B60" w:rsidP="009476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7658">
        <w:rPr>
          <w:rFonts w:ascii="Arial" w:hAnsi="Arial" w:cs="Arial"/>
          <w:kern w:val="2"/>
          <w:sz w:val="24"/>
          <w:szCs w:val="24"/>
        </w:rPr>
        <w:t>5</w:t>
      </w:r>
      <w:r w:rsidR="00541EAA" w:rsidRPr="00947658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947658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947658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947658">
        <w:rPr>
          <w:rFonts w:ascii="Arial" w:hAnsi="Arial" w:cs="Arial"/>
          <w:kern w:val="2"/>
          <w:sz w:val="24"/>
          <w:szCs w:val="24"/>
        </w:rPr>
        <w:t xml:space="preserve">, осуществляется местной администрацией </w:t>
      </w:r>
      <w:proofErr w:type="spellStart"/>
      <w:r w:rsidR="00947658">
        <w:rPr>
          <w:rFonts w:ascii="Arial" w:hAnsi="Arial" w:cs="Arial"/>
          <w:kern w:val="2"/>
          <w:sz w:val="24"/>
          <w:szCs w:val="24"/>
        </w:rPr>
        <w:t>Таргизского</w:t>
      </w:r>
      <w:proofErr w:type="spellEnd"/>
      <w:r w:rsidR="00947658">
        <w:rPr>
          <w:rFonts w:ascii="Arial" w:hAnsi="Arial" w:cs="Arial"/>
          <w:kern w:val="2"/>
          <w:sz w:val="24"/>
          <w:szCs w:val="24"/>
        </w:rPr>
        <w:t xml:space="preserve"> </w:t>
      </w:r>
      <w:r w:rsidR="0028630B" w:rsidRPr="00947658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28630B" w:rsidRPr="00947658">
        <w:rPr>
          <w:rFonts w:ascii="Arial" w:hAnsi="Arial" w:cs="Arial"/>
          <w:bCs/>
          <w:kern w:val="2"/>
          <w:sz w:val="24"/>
          <w:szCs w:val="24"/>
        </w:rPr>
        <w:t xml:space="preserve">(далее – </w:t>
      </w:r>
      <w:r w:rsidR="00796018" w:rsidRPr="00947658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 w:rsidR="0028630B" w:rsidRPr="00947658">
        <w:rPr>
          <w:rFonts w:ascii="Arial" w:hAnsi="Arial" w:cs="Arial"/>
          <w:bCs/>
          <w:kern w:val="2"/>
          <w:sz w:val="24"/>
          <w:szCs w:val="24"/>
        </w:rPr>
        <w:t>)</w:t>
      </w:r>
      <w:r w:rsidR="0028630B" w:rsidRPr="00947658">
        <w:rPr>
          <w:rFonts w:ascii="Arial" w:hAnsi="Arial" w:cs="Arial"/>
          <w:kern w:val="2"/>
          <w:sz w:val="24"/>
          <w:szCs w:val="24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947658" w:rsidRDefault="00541EAA" w:rsidP="00947658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947658">
        <w:rPr>
          <w:rFonts w:ascii="Arial" w:hAnsi="Arial" w:cs="Arial"/>
          <w:b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947658">
        <w:rPr>
          <w:rFonts w:ascii="Arial" w:hAnsi="Arial" w:cs="Arial"/>
          <w:b/>
          <w:kern w:val="2"/>
          <w:sz w:val="28"/>
          <w:szCs w:val="28"/>
        </w:rPr>
        <w:t>сумм инициативных</w:t>
      </w:r>
      <w:r w:rsidR="00D176AB" w:rsidRPr="00947658">
        <w:rPr>
          <w:rFonts w:ascii="Arial" w:hAnsi="Arial" w:cs="Arial"/>
          <w:b/>
          <w:kern w:val="2"/>
          <w:sz w:val="28"/>
          <w:szCs w:val="28"/>
        </w:rPr>
        <w:br/>
      </w:r>
      <w:r w:rsidRPr="00947658">
        <w:rPr>
          <w:rFonts w:ascii="Arial" w:hAnsi="Arial" w:cs="Arial"/>
          <w:b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947658" w:rsidRDefault="00330B60" w:rsidP="009476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7658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947658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947658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947658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947658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7F1408" w:rsidRPr="00947658">
        <w:rPr>
          <w:rFonts w:ascii="Arial" w:hAnsi="Arial" w:cs="Arial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947658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947658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947658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:rsidR="00844E41" w:rsidRPr="00947658" w:rsidRDefault="00844E41" w:rsidP="009476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7658">
        <w:rPr>
          <w:rFonts w:ascii="Arial" w:hAnsi="Arial" w:cs="Arial"/>
          <w:kern w:val="2"/>
          <w:sz w:val="24"/>
          <w:szCs w:val="24"/>
        </w:rPr>
        <w:t>1) реализация которых завершена в истекшем финансовом году;</w:t>
      </w:r>
    </w:p>
    <w:p w:rsidR="00844E41" w:rsidRPr="00947658" w:rsidRDefault="00844E41" w:rsidP="009476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7658">
        <w:rPr>
          <w:rFonts w:ascii="Arial" w:hAnsi="Arial" w:cs="Arial"/>
          <w:kern w:val="2"/>
          <w:sz w:val="24"/>
          <w:szCs w:val="24"/>
        </w:rPr>
        <w:t xml:space="preserve">2) реализация которых не завершена в истекшем финансовом году, при этом срок </w:t>
      </w:r>
      <w:proofErr w:type="gramStart"/>
      <w:r w:rsidRPr="00947658">
        <w:rPr>
          <w:rFonts w:ascii="Arial" w:hAnsi="Arial" w:cs="Arial"/>
          <w:kern w:val="2"/>
          <w:sz w:val="24"/>
          <w:szCs w:val="24"/>
        </w:rPr>
        <w:t>реализации</w:t>
      </w:r>
      <w:proofErr w:type="gramEnd"/>
      <w:r w:rsidRPr="00947658">
        <w:rPr>
          <w:rFonts w:ascii="Arial" w:hAnsi="Arial" w:cs="Arial"/>
          <w:kern w:val="2"/>
          <w:sz w:val="24"/>
          <w:szCs w:val="24"/>
        </w:rPr>
        <w:t xml:space="preserve"> которых истек и не был продлен.</w:t>
      </w:r>
    </w:p>
    <w:p w:rsidR="00DB1739" w:rsidRPr="00947658" w:rsidRDefault="00844E41" w:rsidP="009476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7658">
        <w:rPr>
          <w:rFonts w:ascii="Arial" w:hAnsi="Arial" w:cs="Arial"/>
          <w:kern w:val="2"/>
          <w:sz w:val="24"/>
          <w:szCs w:val="24"/>
        </w:rPr>
        <w:t xml:space="preserve">7. </w:t>
      </w:r>
      <w:r w:rsidR="00DB1739" w:rsidRPr="00947658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947658" w:rsidRDefault="00DB1739" w:rsidP="009476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7658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947658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947658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947658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947658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947658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947658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947658" w:rsidRDefault="00DB1739" w:rsidP="009476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7658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947658" w:rsidRDefault="00DB1739" w:rsidP="009476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7658">
        <w:rPr>
          <w:rFonts w:ascii="Arial" w:hAnsi="Arial" w:cs="Arial"/>
          <w:kern w:val="2"/>
          <w:sz w:val="24"/>
          <w:szCs w:val="24"/>
        </w:rPr>
        <w:t xml:space="preserve">3) </w:t>
      </w:r>
      <w:r w:rsidR="00F07BF5" w:rsidRPr="00947658">
        <w:rPr>
          <w:rFonts w:ascii="Arial" w:hAnsi="Arial" w:cs="Arial"/>
          <w:kern w:val="2"/>
          <w:sz w:val="24"/>
          <w:szCs w:val="24"/>
        </w:rPr>
        <w:t>величину</w:t>
      </w:r>
      <w:r w:rsidRPr="00947658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947658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947658" w:rsidRDefault="00F07BF5" w:rsidP="009476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7658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947658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947658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947658">
        <w:rPr>
          <w:rFonts w:ascii="Arial" w:hAnsi="Arial" w:cs="Arial"/>
          <w:kern w:val="2"/>
          <w:sz w:val="24"/>
          <w:szCs w:val="24"/>
        </w:rPr>
        <w:t>го</w:t>
      </w:r>
      <w:r w:rsidRPr="00947658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947658">
        <w:rPr>
          <w:rFonts w:ascii="Arial" w:hAnsi="Arial" w:cs="Arial"/>
          <w:kern w:val="2"/>
          <w:sz w:val="24"/>
          <w:szCs w:val="24"/>
        </w:rPr>
        <w:t>го</w:t>
      </w:r>
      <w:r w:rsidRPr="00947658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947658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947658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947658" w:rsidRDefault="00E72C5C" w:rsidP="009476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7658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947658" w:rsidRDefault="00E72C5C" w:rsidP="009476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7658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947658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Pr="00947658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947658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947658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363D67" w:rsidRDefault="00E72C5C" w:rsidP="00363D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63D67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363D67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363D67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363D67">
        <w:rPr>
          <w:rFonts w:ascii="Arial" w:hAnsi="Arial" w:cs="Arial"/>
          <w:kern w:val="2"/>
          <w:sz w:val="24"/>
          <w:szCs w:val="24"/>
        </w:rPr>
        <w:t>ю</w:t>
      </w:r>
      <w:r w:rsidRPr="00363D67">
        <w:rPr>
          <w:rFonts w:ascii="Arial" w:hAnsi="Arial" w:cs="Arial"/>
          <w:kern w:val="2"/>
          <w:sz w:val="24"/>
          <w:szCs w:val="24"/>
        </w:rPr>
        <w:t>тся уполномоченным органом на рассмотрение г</w:t>
      </w:r>
      <w:r w:rsidR="00947658" w:rsidRPr="00363D67">
        <w:rPr>
          <w:rFonts w:ascii="Arial" w:hAnsi="Arial" w:cs="Arial"/>
          <w:kern w:val="2"/>
          <w:sz w:val="24"/>
          <w:szCs w:val="24"/>
        </w:rPr>
        <w:t xml:space="preserve">лавы </w:t>
      </w:r>
      <w:proofErr w:type="spellStart"/>
      <w:r w:rsidR="00363D67" w:rsidRPr="00363D67">
        <w:rPr>
          <w:rFonts w:ascii="Arial" w:hAnsi="Arial" w:cs="Arial"/>
          <w:kern w:val="2"/>
          <w:sz w:val="24"/>
          <w:szCs w:val="24"/>
        </w:rPr>
        <w:t>Таргизского</w:t>
      </w:r>
      <w:proofErr w:type="spellEnd"/>
      <w:r w:rsidR="00363D67" w:rsidRPr="00363D67">
        <w:rPr>
          <w:rFonts w:ascii="Arial" w:hAnsi="Arial" w:cs="Arial"/>
          <w:kern w:val="2"/>
          <w:sz w:val="24"/>
          <w:szCs w:val="24"/>
        </w:rPr>
        <w:t xml:space="preserve"> </w:t>
      </w:r>
      <w:r w:rsidR="00947658" w:rsidRPr="00363D67">
        <w:rPr>
          <w:rFonts w:ascii="Arial" w:hAnsi="Arial" w:cs="Arial"/>
          <w:kern w:val="2"/>
          <w:sz w:val="24"/>
          <w:szCs w:val="24"/>
        </w:rPr>
        <w:t>муниципального образования.</w:t>
      </w:r>
    </w:p>
    <w:p w:rsidR="00E72C5C" w:rsidRPr="00363D67" w:rsidRDefault="00261A96" w:rsidP="00363D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63D67">
        <w:rPr>
          <w:rFonts w:ascii="Arial" w:hAnsi="Arial" w:cs="Arial"/>
          <w:kern w:val="2"/>
          <w:sz w:val="24"/>
          <w:szCs w:val="24"/>
        </w:rPr>
        <w:t xml:space="preserve">11. Глава </w:t>
      </w:r>
      <w:proofErr w:type="spellStart"/>
      <w:r w:rsidR="00363D67" w:rsidRPr="00363D67">
        <w:rPr>
          <w:rFonts w:ascii="Arial" w:hAnsi="Arial" w:cs="Arial"/>
          <w:kern w:val="2"/>
          <w:sz w:val="24"/>
          <w:szCs w:val="24"/>
        </w:rPr>
        <w:t>Таргизского</w:t>
      </w:r>
      <w:proofErr w:type="spellEnd"/>
      <w:r w:rsidR="00363D67" w:rsidRPr="00363D67">
        <w:rPr>
          <w:rFonts w:ascii="Arial" w:hAnsi="Arial" w:cs="Arial"/>
          <w:kern w:val="2"/>
          <w:sz w:val="24"/>
          <w:szCs w:val="24"/>
        </w:rPr>
        <w:t xml:space="preserve"> </w:t>
      </w:r>
      <w:r w:rsidRPr="00363D67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363D67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72C5C" w:rsidRPr="00363D67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363D67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363D67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363D67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363D67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363D67">
        <w:rPr>
          <w:rFonts w:ascii="Arial" w:hAnsi="Arial" w:cs="Arial"/>
          <w:kern w:val="2"/>
          <w:sz w:val="24"/>
          <w:szCs w:val="24"/>
        </w:rPr>
        <w:t xml:space="preserve">о </w:t>
      </w:r>
      <w:r w:rsidR="00E72C5C" w:rsidRPr="00363D67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363D67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363D67">
        <w:rPr>
          <w:rFonts w:ascii="Arial" w:hAnsi="Arial" w:cs="Arial"/>
          <w:kern w:val="2"/>
          <w:sz w:val="24"/>
          <w:szCs w:val="24"/>
        </w:rPr>
        <w:t xml:space="preserve">, </w:t>
      </w:r>
      <w:r w:rsidR="00E72C5C" w:rsidRPr="00363D67">
        <w:rPr>
          <w:rFonts w:ascii="Arial" w:hAnsi="Arial" w:cs="Arial"/>
          <w:kern w:val="2"/>
          <w:sz w:val="24"/>
          <w:szCs w:val="24"/>
        </w:rPr>
        <w:lastRenderedPageBreak/>
        <w:t>уплаченных</w:t>
      </w:r>
      <w:r w:rsidRPr="00363D67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  <w:r w:rsidR="00B336C5" w:rsidRPr="00363D67">
        <w:rPr>
          <w:rStyle w:val="a5"/>
          <w:rFonts w:ascii="Arial" w:hAnsi="Arial" w:cs="Arial"/>
          <w:kern w:val="2"/>
          <w:sz w:val="24"/>
          <w:szCs w:val="24"/>
        </w:rPr>
        <w:footnoteReference w:id="1"/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proofErr w:type="spellStart"/>
      <w:r w:rsidR="00363D67">
        <w:rPr>
          <w:rFonts w:ascii="Times New Roman" w:hAnsi="Times New Roman" w:cs="Times New Roman"/>
          <w:kern w:val="2"/>
          <w:sz w:val="28"/>
          <w:szCs w:val="28"/>
        </w:rPr>
        <w:t>Таргизского</w:t>
      </w:r>
      <w:proofErr w:type="spellEnd"/>
      <w:r w:rsidR="00363D6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 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местной администрации </w:t>
      </w:r>
      <w:proofErr w:type="spellStart"/>
      <w:r w:rsidR="00CD1F3D">
        <w:rPr>
          <w:rFonts w:ascii="Times New Roman" w:hAnsi="Times New Roman" w:cs="Times New Roman"/>
          <w:kern w:val="2"/>
          <w:sz w:val="28"/>
          <w:szCs w:val="28"/>
        </w:rPr>
        <w:t>Таргизского</w:t>
      </w:r>
      <w:proofErr w:type="spellEnd"/>
      <w:r w:rsidR="00CD1F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</w:t>
      </w:r>
      <w:r w:rsidR="00CD1F3D">
        <w:rPr>
          <w:rFonts w:ascii="Times New Roman" w:hAnsi="Times New Roman" w:cs="Times New Roman"/>
          <w:kern w:val="2"/>
          <w:sz w:val="28"/>
          <w:szCs w:val="28"/>
        </w:rPr>
        <w:t>и</w:t>
      </w:r>
      <w:proofErr w:type="gramStart"/>
      <w:r w:rsidR="00CD1F3D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456DE3" w:rsidRPr="00456DE3">
        <w:rPr>
          <w:rFonts w:ascii="Times New Roman" w:hAnsi="Times New Roman" w:cs="Times New Roman"/>
          <w:bCs/>
          <w:kern w:val="2"/>
          <w:sz w:val="28"/>
          <w:szCs w:val="28"/>
        </w:rPr>
        <w:t>(</w:t>
      </w:r>
      <w:proofErr w:type="gramEnd"/>
      <w:r w:rsidR="00456DE3" w:rsidRPr="00456DE3">
        <w:rPr>
          <w:rFonts w:ascii="Times New Roman" w:hAnsi="Times New Roman" w:cs="Times New Roman"/>
          <w:bCs/>
          <w:kern w:val="2"/>
          <w:sz w:val="28"/>
          <w:szCs w:val="28"/>
        </w:rPr>
        <w:t>далее – Администрация)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>,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363D67" w:rsidRDefault="00AD0751" w:rsidP="00363D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63D67">
        <w:rPr>
          <w:rFonts w:ascii="Arial" w:hAnsi="Arial" w:cs="Arial"/>
          <w:kern w:val="2"/>
          <w:sz w:val="24"/>
          <w:szCs w:val="24"/>
        </w:rPr>
        <w:t>1</w:t>
      </w:r>
      <w:r w:rsidR="0018675C" w:rsidRPr="00363D67">
        <w:rPr>
          <w:rFonts w:ascii="Arial" w:hAnsi="Arial" w:cs="Arial"/>
          <w:kern w:val="2"/>
          <w:sz w:val="24"/>
          <w:szCs w:val="24"/>
        </w:rPr>
        <w:t>3</w:t>
      </w:r>
      <w:r w:rsidRPr="00363D67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Pr="00363D67">
        <w:rPr>
          <w:rFonts w:ascii="Arial" w:hAnsi="Arial" w:cs="Arial"/>
          <w:kern w:val="2"/>
          <w:sz w:val="24"/>
          <w:szCs w:val="24"/>
        </w:rPr>
        <w:t>В случае</w:t>
      </w:r>
      <w:r w:rsidR="0018675C" w:rsidRPr="00363D67">
        <w:rPr>
          <w:rFonts w:ascii="Arial" w:hAnsi="Arial" w:cs="Arial"/>
          <w:kern w:val="2"/>
          <w:sz w:val="24"/>
          <w:szCs w:val="24"/>
        </w:rPr>
        <w:t xml:space="preserve"> </w:t>
      </w:r>
      <w:r w:rsidRPr="00363D67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363D67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363D67">
        <w:rPr>
          <w:rFonts w:ascii="Arial" w:hAnsi="Arial" w:cs="Arial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363D67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363D67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</w:t>
      </w:r>
      <w:proofErr w:type="gramEnd"/>
      <w:r w:rsidRPr="00363D67">
        <w:rPr>
          <w:rFonts w:ascii="Arial" w:hAnsi="Arial" w:cs="Arial"/>
          <w:kern w:val="2"/>
          <w:sz w:val="24"/>
          <w:szCs w:val="24"/>
        </w:rPr>
        <w:t xml:space="preserve"> на пересылку.</w:t>
      </w:r>
    </w:p>
    <w:p w:rsidR="0018675C" w:rsidRPr="00363D67" w:rsidRDefault="0018675C" w:rsidP="00363D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63D67">
        <w:rPr>
          <w:rFonts w:ascii="Arial" w:hAnsi="Arial" w:cs="Arial"/>
          <w:kern w:val="2"/>
          <w:sz w:val="24"/>
          <w:szCs w:val="24"/>
        </w:rPr>
        <w:t>14</w:t>
      </w:r>
      <w:r w:rsidR="00AD0751" w:rsidRPr="00363D67">
        <w:rPr>
          <w:rFonts w:ascii="Arial" w:hAnsi="Arial" w:cs="Arial"/>
          <w:kern w:val="2"/>
          <w:sz w:val="24"/>
          <w:szCs w:val="24"/>
        </w:rPr>
        <w:t>. В случае</w:t>
      </w:r>
      <w:r w:rsidRPr="00363D67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363D67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363D67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363D67" w:rsidRDefault="0018675C" w:rsidP="00363D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63D67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363D67" w:rsidRDefault="0018675C" w:rsidP="00363D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63D67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363D67" w:rsidRDefault="0018675C" w:rsidP="00363D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63D67">
        <w:rPr>
          <w:rFonts w:ascii="Arial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363D67" w:rsidRDefault="0018675C" w:rsidP="00363D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63D67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363D67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363D67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63D67">
        <w:rPr>
          <w:rFonts w:ascii="Arial" w:hAnsi="Arial" w:cs="Arial"/>
          <w:kern w:val="2"/>
          <w:sz w:val="24"/>
          <w:szCs w:val="24"/>
        </w:rPr>
        <w:t>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363D67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363D67">
        <w:rPr>
          <w:rFonts w:ascii="Arial" w:hAnsi="Arial" w:cs="Arial"/>
          <w:b/>
          <w:bCs/>
          <w:kern w:val="2"/>
          <w:sz w:val="28"/>
          <w:szCs w:val="28"/>
        </w:rPr>
        <w:t xml:space="preserve">Глава 3. Порядок </w:t>
      </w:r>
      <w:r w:rsidRPr="00363D67">
        <w:rPr>
          <w:rFonts w:ascii="Arial" w:hAnsi="Arial" w:cs="Arial"/>
          <w:b/>
          <w:kern w:val="2"/>
          <w:sz w:val="28"/>
          <w:szCs w:val="28"/>
        </w:rPr>
        <w:t xml:space="preserve">возврата </w:t>
      </w:r>
      <w:r w:rsidR="00D176AB" w:rsidRPr="00363D67">
        <w:rPr>
          <w:rFonts w:ascii="Arial" w:hAnsi="Arial" w:cs="Arial"/>
          <w:b/>
          <w:kern w:val="2"/>
          <w:sz w:val="28"/>
          <w:szCs w:val="28"/>
        </w:rPr>
        <w:t>сумм инициативных</w:t>
      </w:r>
      <w:r w:rsidR="00CB6C55" w:rsidRPr="00363D67">
        <w:rPr>
          <w:rFonts w:ascii="Arial" w:hAnsi="Arial" w:cs="Arial"/>
          <w:b/>
          <w:kern w:val="2"/>
          <w:sz w:val="28"/>
          <w:szCs w:val="28"/>
        </w:rPr>
        <w:t xml:space="preserve"> </w:t>
      </w:r>
      <w:r w:rsidRPr="00363D67">
        <w:rPr>
          <w:rFonts w:ascii="Arial" w:hAnsi="Arial" w:cs="Arial"/>
          <w:b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Pr="00363D67" w:rsidRDefault="00AD0751" w:rsidP="00363D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63D67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363D67">
        <w:rPr>
          <w:rFonts w:ascii="Arial" w:hAnsi="Arial" w:cs="Arial"/>
          <w:bCs/>
          <w:kern w:val="2"/>
          <w:sz w:val="24"/>
          <w:szCs w:val="24"/>
        </w:rPr>
        <w:t>5</w:t>
      </w:r>
      <w:r w:rsidRPr="00363D67">
        <w:rPr>
          <w:rFonts w:ascii="Arial" w:hAnsi="Arial" w:cs="Arial"/>
          <w:bCs/>
          <w:kern w:val="2"/>
          <w:sz w:val="24"/>
          <w:szCs w:val="24"/>
        </w:rPr>
        <w:t>.</w:t>
      </w:r>
      <w:r w:rsidR="0018675C" w:rsidRPr="00363D67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363D67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363D67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363D67">
        <w:rPr>
          <w:rFonts w:ascii="Arial" w:hAnsi="Arial" w:cs="Arial"/>
          <w:kern w:val="2"/>
          <w:sz w:val="24"/>
          <w:szCs w:val="24"/>
        </w:rPr>
        <w:t>ем</w:t>
      </w:r>
      <w:r w:rsidR="0018675C" w:rsidRPr="00363D67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</w:t>
      </w:r>
      <w:r w:rsidR="0018675C" w:rsidRPr="00363D67">
        <w:rPr>
          <w:rFonts w:ascii="Arial" w:hAnsi="Arial" w:cs="Arial"/>
          <w:kern w:val="2"/>
          <w:sz w:val="24"/>
          <w:szCs w:val="24"/>
        </w:rPr>
        <w:lastRenderedPageBreak/>
        <w:t>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363D67" w:rsidRDefault="0018675C" w:rsidP="00363D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63D67">
        <w:rPr>
          <w:rFonts w:ascii="Arial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363D67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363D67" w:rsidRDefault="007F3F51" w:rsidP="00363D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63D67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363D67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363D67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363D67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363D67">
        <w:rPr>
          <w:rFonts w:ascii="Arial" w:hAnsi="Arial" w:cs="Arial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363D67" w:rsidRDefault="007F3F51" w:rsidP="00363D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63D67">
        <w:rPr>
          <w:rFonts w:ascii="Arial" w:hAnsi="Arial" w:cs="Arial"/>
          <w:kern w:val="2"/>
          <w:sz w:val="24"/>
          <w:szCs w:val="24"/>
        </w:rPr>
        <w:t xml:space="preserve">18. </w:t>
      </w:r>
      <w:r w:rsidR="001314A2" w:rsidRPr="00363D67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D00EDC" w:rsidRPr="00363D67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363D67">
        <w:rPr>
          <w:rFonts w:ascii="Arial" w:hAnsi="Arial" w:cs="Arial"/>
          <w:kern w:val="2"/>
          <w:sz w:val="24"/>
          <w:szCs w:val="24"/>
        </w:rPr>
        <w:t>ее</w:t>
      </w:r>
      <w:r w:rsidR="00D00EDC" w:rsidRPr="00363D67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363D67">
        <w:rPr>
          <w:rFonts w:ascii="Arial" w:hAnsi="Arial" w:cs="Arial"/>
          <w:kern w:val="2"/>
          <w:sz w:val="24"/>
          <w:szCs w:val="24"/>
        </w:rPr>
        <w:t>е</w:t>
      </w:r>
      <w:r w:rsidR="00D00EDC" w:rsidRPr="00363D67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363D67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363D67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363D67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363D67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363D67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363D67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363D67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363D67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363D67" w:rsidRDefault="00BE36ED" w:rsidP="00363D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63D67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363D67" w:rsidRDefault="00F14784" w:rsidP="00363D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63D67">
        <w:rPr>
          <w:rFonts w:ascii="Arial" w:hAnsi="Arial" w:cs="Arial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363D67" w:rsidRDefault="00F14784" w:rsidP="00363D6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63D67">
        <w:rPr>
          <w:rFonts w:ascii="Arial" w:hAnsi="Arial" w:cs="Arial"/>
          <w:kern w:val="2"/>
          <w:sz w:val="24"/>
          <w:szCs w:val="24"/>
        </w:rPr>
        <w:t>20</w:t>
      </w:r>
      <w:r w:rsidR="001314A2" w:rsidRPr="00363D67">
        <w:rPr>
          <w:rFonts w:ascii="Arial" w:hAnsi="Arial" w:cs="Arial"/>
          <w:kern w:val="2"/>
          <w:sz w:val="24"/>
          <w:szCs w:val="24"/>
        </w:rPr>
        <w:t xml:space="preserve">. </w:t>
      </w:r>
      <w:r w:rsidR="00BE36ED" w:rsidRPr="00363D67">
        <w:rPr>
          <w:rFonts w:ascii="Arial" w:hAnsi="Arial" w:cs="Arial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363D67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363D67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363D67">
        <w:rPr>
          <w:rFonts w:ascii="Arial" w:hAnsi="Arial" w:cs="Arial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363D67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BE" w:rsidRDefault="00ED53BE" w:rsidP="00926A06">
      <w:pPr>
        <w:spacing w:after="0" w:line="240" w:lineRule="auto"/>
      </w:pPr>
      <w:r>
        <w:separator/>
      </w:r>
    </w:p>
  </w:endnote>
  <w:endnote w:type="continuationSeparator" w:id="0">
    <w:p w:rsidR="00ED53BE" w:rsidRDefault="00ED53BE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BE" w:rsidRDefault="00ED53BE" w:rsidP="00926A06">
      <w:pPr>
        <w:spacing w:after="0" w:line="240" w:lineRule="auto"/>
      </w:pPr>
      <w:r>
        <w:separator/>
      </w:r>
    </w:p>
  </w:footnote>
  <w:footnote w:type="continuationSeparator" w:id="0">
    <w:p w:rsidR="00ED53BE" w:rsidRDefault="00ED53BE" w:rsidP="00926A06">
      <w:pPr>
        <w:spacing w:after="0" w:line="240" w:lineRule="auto"/>
      </w:pPr>
      <w:r>
        <w:continuationSeparator/>
      </w:r>
    </w:p>
  </w:footnote>
  <w:footnote w:id="1">
    <w:p w:rsidR="00B336C5" w:rsidRPr="00B336C5" w:rsidRDefault="00B336C5" w:rsidP="00B336C5">
      <w:pPr>
        <w:pStyle w:val="a3"/>
        <w:ind w:firstLine="709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CD1F3D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3D67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959F0"/>
    <w:rsid w:val="006A45B7"/>
    <w:rsid w:val="006A5975"/>
    <w:rsid w:val="006B2D04"/>
    <w:rsid w:val="006B3836"/>
    <w:rsid w:val="006B5DDF"/>
    <w:rsid w:val="006B627B"/>
    <w:rsid w:val="006B738F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47658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448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D1F3D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2CB0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D53BE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947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94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E29D-4DAA-4DC7-AF46-00621D7E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2021-05-25T07:06:00Z</dcterms:created>
  <dcterms:modified xsi:type="dcterms:W3CDTF">2021-06-28T03:34:00Z</dcterms:modified>
</cp:coreProperties>
</file>