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67" w:rsidRPr="000533D2" w:rsidRDefault="00E92467" w:rsidP="009B1F70">
      <w:pPr>
        <w:framePr w:w="4366" w:h="1360" w:hSpace="180" w:wrap="around" w:vAnchor="text" w:hAnchor="page" w:x="6676" w:y="-262"/>
        <w:rPr>
          <w:rFonts w:ascii="Courier New" w:hAnsi="Courier New" w:cs="Courier New"/>
          <w:sz w:val="22"/>
          <w:szCs w:val="22"/>
        </w:rPr>
      </w:pPr>
      <w:r w:rsidRPr="000533D2">
        <w:rPr>
          <w:rFonts w:ascii="Courier New" w:hAnsi="Courier New" w:cs="Courier New"/>
          <w:sz w:val="22"/>
          <w:szCs w:val="22"/>
        </w:rPr>
        <w:t>Приложение к Решению Думы Таргизского муниципального образования от 26.01.2017 года №172</w:t>
      </w:r>
    </w:p>
    <w:p w:rsidR="00E92467" w:rsidRPr="000533D2" w:rsidRDefault="00E92467" w:rsidP="009B1F70">
      <w:pPr>
        <w:framePr w:w="4366" w:h="1360" w:hSpace="180" w:wrap="around" w:vAnchor="text" w:hAnchor="page" w:x="6676" w:y="-262"/>
        <w:rPr>
          <w:rFonts w:ascii="Courier New" w:hAnsi="Courier New" w:cs="Courier New"/>
          <w:sz w:val="22"/>
          <w:szCs w:val="22"/>
        </w:rPr>
      </w:pPr>
      <w:r w:rsidRPr="000533D2">
        <w:rPr>
          <w:rFonts w:ascii="Courier New" w:hAnsi="Courier New" w:cs="Courier New"/>
          <w:sz w:val="22"/>
          <w:szCs w:val="22"/>
        </w:rPr>
        <w:t xml:space="preserve"> Правила  землепользования  и  застройки  с внесёнными  изменениями</w:t>
      </w:r>
    </w:p>
    <w:p w:rsidR="00E92467" w:rsidRPr="000533D2" w:rsidRDefault="00E92467" w:rsidP="009B1F70">
      <w:pPr>
        <w:framePr w:w="4366" w:h="1360" w:hSpace="180" w:wrap="around" w:vAnchor="text" w:hAnchor="page" w:x="6676" w:y="-262"/>
        <w:rPr>
          <w:rFonts w:ascii="Courier New" w:hAnsi="Courier New" w:cs="Courier New"/>
          <w:sz w:val="22"/>
          <w:szCs w:val="22"/>
        </w:rPr>
      </w:pPr>
      <w:r w:rsidRPr="000533D2">
        <w:rPr>
          <w:rFonts w:ascii="Courier New" w:hAnsi="Courier New" w:cs="Courier New"/>
          <w:sz w:val="22"/>
          <w:szCs w:val="22"/>
        </w:rPr>
        <w:t>(приложение на 17 страницах)</w:t>
      </w:r>
    </w:p>
    <w:p w:rsidR="00E92467" w:rsidRPr="00DB4344" w:rsidRDefault="00E92467" w:rsidP="00DB4344"/>
    <w:p w:rsidR="00E92467" w:rsidRPr="00A26216" w:rsidRDefault="00E92467" w:rsidP="00A26216"/>
    <w:p w:rsidR="00E92467" w:rsidRPr="00A26216" w:rsidRDefault="00E92467" w:rsidP="00A26216"/>
    <w:p w:rsidR="00E92467" w:rsidRPr="00953BDF" w:rsidRDefault="00E92467" w:rsidP="00953BDF"/>
    <w:p w:rsidR="00E92467" w:rsidRPr="00BF6280" w:rsidRDefault="00E92467">
      <w:pPr>
        <w:rPr>
          <w:color w:val="FF0000"/>
        </w:rPr>
      </w:pPr>
    </w:p>
    <w:p w:rsidR="00E92467" w:rsidRPr="00BF6280" w:rsidRDefault="00E92467">
      <w:pPr>
        <w:rPr>
          <w:color w:val="FF0000"/>
        </w:rPr>
      </w:pPr>
      <w:r>
        <w:rPr>
          <w:color w:val="FF0000"/>
        </w:rPr>
        <w:t xml:space="preserve"> </w:t>
      </w:r>
    </w:p>
    <w:p w:rsidR="00E92467" w:rsidRDefault="00E92467" w:rsidP="00000E45">
      <w:pPr>
        <w:jc w:val="both"/>
        <w:rPr>
          <w:sz w:val="24"/>
          <w:szCs w:val="24"/>
        </w:rPr>
      </w:pPr>
    </w:p>
    <w:p w:rsidR="00E92467" w:rsidRDefault="00E92467" w:rsidP="00710CB8">
      <w:pPr>
        <w:jc w:val="center"/>
        <w:rPr>
          <w:sz w:val="24"/>
          <w:szCs w:val="24"/>
        </w:rPr>
      </w:pPr>
    </w:p>
    <w:p w:rsidR="00E92467" w:rsidRDefault="00E92467" w:rsidP="00710CB8">
      <w:pPr>
        <w:jc w:val="center"/>
        <w:rPr>
          <w:sz w:val="24"/>
          <w:szCs w:val="24"/>
        </w:rPr>
      </w:pPr>
    </w:p>
    <w:p w:rsidR="00E92467" w:rsidRDefault="00E92467" w:rsidP="00BF6280">
      <w:pPr>
        <w:jc w:val="both"/>
        <w:rPr>
          <w:sz w:val="24"/>
          <w:szCs w:val="24"/>
        </w:rPr>
      </w:pPr>
    </w:p>
    <w:p w:rsidR="00E92467" w:rsidRDefault="00E92467" w:rsidP="00BF6280">
      <w:pPr>
        <w:jc w:val="both"/>
        <w:rPr>
          <w:sz w:val="24"/>
          <w:szCs w:val="24"/>
        </w:rPr>
      </w:pPr>
    </w:p>
    <w:p w:rsidR="00E92467" w:rsidRPr="009D584F" w:rsidRDefault="00E92467" w:rsidP="00D57815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9D584F">
        <w:rPr>
          <w:b/>
          <w:sz w:val="28"/>
          <w:szCs w:val="28"/>
          <w:u w:val="single"/>
        </w:rPr>
        <w:t>ЗОНА МАЛОЭТАЖНОЙ ЖИЛОЙ ЗАСТРОЙКИ (ЖЗ 103)</w:t>
      </w:r>
    </w:p>
    <w:bookmarkEnd w:id="0"/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Многоквартирные жилые дома</w:t>
            </w:r>
          </w:p>
        </w:tc>
        <w:tc>
          <w:tcPr>
            <w:tcW w:w="5031" w:type="dxa"/>
          </w:tcPr>
          <w:p w:rsidR="00E92467" w:rsidRPr="00A779BB" w:rsidRDefault="00E92467" w:rsidP="00D57815">
            <w:r w:rsidRPr="00A779BB">
              <w:t>Этажность – до 3 эт.</w:t>
            </w:r>
          </w:p>
          <w:p w:rsidR="00E92467" w:rsidRPr="00A779BB" w:rsidRDefault="00E92467" w:rsidP="00D57815">
            <w:r w:rsidRPr="00A779BB">
              <w:t xml:space="preserve">Высота гаражей –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79BB">
                <w:t>5 м</w:t>
              </w:r>
            </w:smartTag>
          </w:p>
          <w:p w:rsidR="00E92467" w:rsidRPr="00A779BB" w:rsidRDefault="00E92467" w:rsidP="00D57815">
            <w:pPr>
              <w:jc w:val="both"/>
            </w:pPr>
            <w:r w:rsidRPr="00A779BB">
              <w:t>Минимальный отступ от жилого дома:</w:t>
            </w:r>
          </w:p>
          <w:p w:rsidR="00E92467" w:rsidRPr="00A779BB" w:rsidRDefault="00E92467" w:rsidP="00D57815">
            <w:pPr>
              <w:jc w:val="both"/>
            </w:pPr>
            <w:r w:rsidRPr="00A779BB">
              <w:t xml:space="preserve">- </w:t>
            </w:r>
            <w:r>
              <w:t>от фронтальной</w:t>
            </w:r>
            <w:r w:rsidRPr="00A779BB">
              <w:t xml:space="preserve"> линии улиц – 5м;</w:t>
            </w:r>
          </w:p>
          <w:p w:rsidR="00E92467" w:rsidRPr="00A779BB" w:rsidRDefault="00E92467" w:rsidP="00D57815">
            <w:pPr>
              <w:jc w:val="both"/>
            </w:pPr>
            <w:r w:rsidRPr="00A779BB">
              <w:t xml:space="preserve">- </w:t>
            </w:r>
            <w:r>
              <w:t>от границ смежных земельных участков</w:t>
            </w:r>
            <w:r w:rsidRPr="00A779BB">
              <w:t xml:space="preserve"> – 3м;</w:t>
            </w:r>
          </w:p>
          <w:p w:rsidR="00E92467" w:rsidRPr="00A779BB" w:rsidRDefault="00E92467" w:rsidP="00D57815">
            <w:pPr>
              <w:jc w:val="both"/>
            </w:pPr>
            <w:r w:rsidRPr="00A779BB">
              <w:t xml:space="preserve">- границы соседнего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779BB">
                <w:t>3 м</w:t>
              </w:r>
            </w:smartTag>
          </w:p>
          <w:p w:rsidR="00E92467" w:rsidRPr="00A779BB" w:rsidRDefault="00E92467" w:rsidP="00D57815">
            <w:pPr>
              <w:jc w:val="both"/>
            </w:pPr>
            <w:r w:rsidRPr="00A779BB">
              <w:t xml:space="preserve">Минимальный отступ от подсобных сооружений до: </w:t>
            </w:r>
          </w:p>
          <w:p w:rsidR="00E92467" w:rsidRPr="00A779BB" w:rsidRDefault="00E92467" w:rsidP="00D57815">
            <w:pPr>
              <w:jc w:val="both"/>
            </w:pPr>
            <w:r w:rsidRPr="00A779BB">
              <w:t xml:space="preserve">- красных линий улиц и проездов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79BB">
                <w:t>5 м</w:t>
              </w:r>
            </w:smartTag>
            <w:r w:rsidRPr="00A779BB">
              <w:t>;</w:t>
            </w:r>
          </w:p>
          <w:p w:rsidR="00E92467" w:rsidRPr="00A779BB" w:rsidRDefault="00E92467" w:rsidP="00D57815">
            <w:pPr>
              <w:jc w:val="both"/>
            </w:pPr>
            <w:r w:rsidRPr="00A779BB">
              <w:t xml:space="preserve">- границы соседнего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779BB">
                <w:t>1 м</w:t>
              </w:r>
            </w:smartTag>
          </w:p>
          <w:p w:rsidR="00E92467" w:rsidRDefault="00E92467" w:rsidP="00D57815">
            <w:pPr>
              <w:jc w:val="both"/>
            </w:pPr>
            <w:r>
              <w:t xml:space="preserve">Минимальный размер земельных </w:t>
            </w:r>
            <w:r w:rsidRPr="00A779BB">
              <w:t>участков- 0,05</w:t>
            </w:r>
            <w:r>
              <w:t>га</w:t>
            </w:r>
          </w:p>
          <w:p w:rsidR="00E92467" w:rsidRPr="00A779BB" w:rsidRDefault="00E92467" w:rsidP="00D57815">
            <w:pPr>
              <w:jc w:val="both"/>
            </w:pPr>
            <w:r>
              <w:t xml:space="preserve">Максимальный размер земельных участков </w:t>
            </w:r>
            <w:smartTag w:uri="urn:schemas-microsoft-com:office:smarttags" w:element="metricconverter">
              <w:smartTagPr>
                <w:attr w:name="ProductID" w:val="-0,2 га"/>
              </w:smartTagPr>
              <w:r>
                <w:t>-0,2 га</w:t>
              </w:r>
            </w:smartTag>
          </w:p>
          <w:p w:rsidR="00E92467" w:rsidRDefault="00E92467" w:rsidP="00D57815">
            <w:pPr>
              <w:jc w:val="both"/>
            </w:pPr>
            <w:r w:rsidRPr="00A779BB">
              <w:t>Максимальный процент застройки в границах земельного участка – 60</w:t>
            </w:r>
          </w:p>
          <w:p w:rsidR="00E92467" w:rsidRPr="00BA3C50" w:rsidRDefault="00E92467" w:rsidP="00D57815"/>
        </w:tc>
        <w:tc>
          <w:tcPr>
            <w:tcW w:w="2835" w:type="dxa"/>
            <w:vMerge w:val="restart"/>
          </w:tcPr>
          <w:p w:rsidR="00E92467" w:rsidRPr="00BA3C50" w:rsidRDefault="00E92467" w:rsidP="00D57815">
            <w:r w:rsidRPr="00BA3C50">
              <w:t>Не допускается размещение жилой застройки,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учебно-образовательного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до 3 эт.</w:t>
            </w:r>
          </w:p>
          <w:p w:rsidR="00E92467" w:rsidRPr="00BA3C50" w:rsidRDefault="00E92467" w:rsidP="00D57815">
            <w:r w:rsidRPr="00BA3C50">
              <w:t>Минимальный процент земельного участка под спортивно-игровые площадки - 20.</w:t>
            </w:r>
          </w:p>
          <w:p w:rsidR="00E92467" w:rsidRPr="00BA3C50" w:rsidRDefault="00E92467" w:rsidP="00D57815">
            <w:r w:rsidRPr="00BA3C50">
              <w:t>Минимальный процент озеленения – 50.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от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A3C50">
                <w:t>10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Территория участка ограждается забором – от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BA3C50">
                <w:t>1,2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Земельные участки объектов не делимы.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  <w:vMerge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384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индивидуального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Размеры земельных участков – 18-25 кв.м.</w:t>
            </w:r>
          </w:p>
          <w:p w:rsidR="00E92467" w:rsidRPr="00BA3C50" w:rsidRDefault="00E92467" w:rsidP="00D57815"/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здравоохранения.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социального обеспечения.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Объекты культурно-досугового назначения.</w:t>
            </w:r>
          </w:p>
          <w:p w:rsidR="00E92467" w:rsidRPr="00BA3C50" w:rsidRDefault="00E92467" w:rsidP="00D57815">
            <w:r w:rsidRPr="00BA3C50"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социального и коммунально-бытового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Этажность - до 2 эт.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Общая площадь помещений - 70-100 кв.м.</w:t>
            </w:r>
          </w:p>
          <w:p w:rsidR="00E92467" w:rsidRPr="00BA3C50" w:rsidRDefault="00E92467" w:rsidP="00D57815">
            <w:pPr>
              <w:tabs>
                <w:tab w:val="left" w:pos="3204"/>
              </w:tabs>
            </w:pPr>
            <w:r w:rsidRPr="00BA3C50">
              <w:t xml:space="preserve">Минимальный отступ от границы земельного участка (красной линии)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-20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спортивного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3C50">
                <w:t>20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Default="00E92467" w:rsidP="00D57815">
            <w:pPr>
              <w:rPr>
                <w:b/>
              </w:rPr>
            </w:pPr>
            <w:r w:rsidRPr="00BA3C50">
              <w:t>Максимальный процент застройки</w:t>
            </w:r>
            <w:r>
              <w:t>-</w:t>
            </w:r>
            <w:r w:rsidRPr="00D57815">
              <w:t xml:space="preserve"> 30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порядке.</w:t>
            </w:r>
          </w:p>
          <w:p w:rsidR="00E92467" w:rsidRPr="00BA3C50" w:rsidRDefault="00E92467" w:rsidP="00D57815">
            <w:r w:rsidRPr="00BA3C50">
              <w:t>За исключением спортивно-оздоровительные сооружения закрытого типа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3C50">
                <w:t>20 м</w:t>
              </w:r>
            </w:smartTag>
            <w:r w:rsidRPr="00BA3C50">
              <w:t>.</w:t>
            </w:r>
          </w:p>
          <w:p w:rsidR="00E92467" w:rsidRDefault="00E92467" w:rsidP="00D57815">
            <w:r w:rsidRPr="00BA3C50">
              <w:t xml:space="preserve">Минимальный отступ от границы земельного участка </w:t>
            </w:r>
          </w:p>
          <w:p w:rsidR="00E92467" w:rsidRPr="00BA3C50" w:rsidRDefault="00E92467" w:rsidP="00D57815">
            <w:r w:rsidRPr="00BA3C50">
              <w:t xml:space="preserve">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 (–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Общая площадь – до 60 кв.м.</w:t>
            </w:r>
          </w:p>
          <w:p w:rsidR="00E92467" w:rsidRPr="00BA3C50" w:rsidRDefault="00E92467" w:rsidP="00D57815">
            <w:r w:rsidRPr="00BA3C50">
              <w:t xml:space="preserve">Расстояние от границ смежного земельного участка до хозяйственных построек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3C50">
                <w:t>1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участка)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ИНДИВИДУАЛЬНОЙ ЖИЛОЙ ЗАСТРОЙКИ (ЖЗ 104)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Индивидуальные жилые дома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до 3 эт.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Высота жилого дома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BA3C50">
                <w:t>14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BA3C50">
                <w:t>1,8 м</w:t>
              </w:r>
            </w:smartTag>
            <w:r w:rsidRPr="00BA3C50">
              <w:t>.</w:t>
            </w:r>
          </w:p>
          <w:p w:rsidR="00E92467" w:rsidRDefault="00E92467" w:rsidP="00D57815">
            <w:r>
              <w:t>Минимальный размер земельных участков</w:t>
            </w:r>
            <w:r w:rsidRPr="00BA3C50">
              <w:t xml:space="preserve"> – 0,06</w:t>
            </w:r>
          </w:p>
          <w:p w:rsidR="00E92467" w:rsidRPr="00BA3C50" w:rsidRDefault="00E92467" w:rsidP="00D57815">
            <w:r>
              <w:t>Максимальный размер земельного участка</w:t>
            </w:r>
            <w:r w:rsidRPr="00BA3C50">
              <w:t xml:space="preserve">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A3C50">
                <w:t>0,2 га</w:t>
              </w:r>
            </w:smartTag>
            <w:r w:rsidRPr="00BA3C50">
              <w:t>.</w:t>
            </w:r>
          </w:p>
          <w:p w:rsidR="00E92467" w:rsidRPr="00BA3C50" w:rsidRDefault="00E92467" w:rsidP="00D57815"/>
        </w:tc>
        <w:tc>
          <w:tcPr>
            <w:tcW w:w="2835" w:type="dxa"/>
            <w:vMerge w:val="restart"/>
          </w:tcPr>
          <w:p w:rsidR="00E92467" w:rsidRPr="00BA3C50" w:rsidRDefault="00E92467" w:rsidP="00D57815">
            <w:r w:rsidRPr="00BA3C50">
              <w:t>Не допускается размещение жилой застройки, объектов учебно-образовательного назначения в санитарно-защитных зонах, установленных в предусмотренном действующим законодательством порядке.</w:t>
            </w:r>
          </w:p>
          <w:p w:rsidR="00E92467" w:rsidRPr="00BA3C50" w:rsidRDefault="00E92467" w:rsidP="00D57815">
            <w:r w:rsidRPr="00BA3C50">
              <w:t>Не допускается размещение хозяйственных построек со стороны улиц, за исключением гаражей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учебно-образовательного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до 3 эт.</w:t>
            </w:r>
          </w:p>
          <w:p w:rsidR="00E92467" w:rsidRPr="00BA3C50" w:rsidRDefault="00E92467" w:rsidP="00D57815">
            <w:r w:rsidRPr="00BA3C50">
              <w:t>Минимальный процент земельного участка под спортивно-игровые площадки - 20.</w:t>
            </w:r>
          </w:p>
          <w:p w:rsidR="00E92467" w:rsidRPr="00BA3C50" w:rsidRDefault="00E92467" w:rsidP="00D57815">
            <w:r w:rsidRPr="00BA3C50">
              <w:t>Минимальный процент озеленения – 50.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от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A3C50">
                <w:t>10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Территория участка ограждается забором – от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BA3C50">
                <w:t>1,2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Земельные участки объектов не делимы.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  <w:vMerge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спортивного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3C50">
                <w:t>20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порядке.</w:t>
            </w:r>
          </w:p>
          <w:p w:rsidR="00E92467" w:rsidRPr="00BA3C50" w:rsidRDefault="00E92467" w:rsidP="00D57815">
            <w:r w:rsidRPr="00BA3C50">
              <w:t>За исключением спортивно-оздоровительные сооружения закрытого типа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социального и коммунально-бытового назначения.</w:t>
            </w:r>
          </w:p>
          <w:p w:rsidR="00E92467" w:rsidRPr="00BA3C50" w:rsidRDefault="00E92467" w:rsidP="00D57815">
            <w:r w:rsidRPr="00BA3C50">
              <w:t>Объекты здравоохранения.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Этажность - до 2 эт.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Общая площадь помещений - 70-100 кв.м.</w:t>
            </w:r>
          </w:p>
          <w:p w:rsidR="00E92467" w:rsidRPr="00BA3C50" w:rsidRDefault="00E92467" w:rsidP="00D57815">
            <w:pPr>
              <w:tabs>
                <w:tab w:val="left" w:pos="3204"/>
              </w:tabs>
            </w:pPr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3C50">
                <w:t>20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индивидуального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Размеры земельных участков – 18-25 кв.м.</w:t>
            </w:r>
          </w:p>
          <w:p w:rsidR="00E92467" w:rsidRDefault="00E92467" w:rsidP="00D57815">
            <w:r w:rsidRPr="00BA3C50">
              <w:t xml:space="preserve">Максимальный процент застройки </w:t>
            </w:r>
            <w:r>
              <w:t>-20</w:t>
            </w:r>
          </w:p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 xml:space="preserve">Высота –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Общая площадь – до 60 кв.м.</w:t>
            </w:r>
          </w:p>
          <w:p w:rsidR="00E92467" w:rsidRPr="00BA3C50" w:rsidRDefault="00E92467" w:rsidP="00D57815">
            <w:r w:rsidRPr="00BA3C50">
              <w:t xml:space="preserve">Расстояние от границ смежного земельного участка до хозяйственных построек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3C50">
                <w:t>1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 xml:space="preserve">Минимальный отступ от границы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3C50">
                <w:t>3 м</w:t>
              </w:r>
            </w:smartTag>
            <w:r w:rsidRPr="00BA3C50">
              <w:t>.</w:t>
            </w:r>
          </w:p>
          <w:p w:rsidR="00E92467" w:rsidRPr="00BA3C50" w:rsidRDefault="00E92467" w:rsidP="00D57815">
            <w:r w:rsidRPr="00BA3C50">
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РАЗМЕЩЕНИЯ ОБЪЕКТОВ СОЦИАЛЬНОГО И КОММУНАЛЬНО – БЫТОВОГО НАЗНАЧЕНИЯ (ОДЗ 202)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социального и коммунально-бытового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404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здравоохранения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культурно-досугового назначения.</w:t>
            </w:r>
          </w:p>
          <w:p w:rsidR="00E92467" w:rsidRPr="00BA3C50" w:rsidRDefault="00E92467" w:rsidP="00D57815">
            <w:r w:rsidRPr="00BA3C50"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социального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Этажность - до 2 эт.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Общая площадь помещений - 70-100 кв.м.</w:t>
            </w:r>
          </w:p>
          <w:p w:rsidR="00E92467" w:rsidRPr="00BA3C50" w:rsidRDefault="00E92467" w:rsidP="00D57815">
            <w:pPr>
              <w:tabs>
                <w:tab w:val="left" w:pos="3204"/>
              </w:tabs>
            </w:pPr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-20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порядке.</w:t>
            </w:r>
          </w:p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УЧЕБНО – ОБРАЗОВАТЕЛЬНАЯ (ОДЗ 204)</w:t>
      </w:r>
    </w:p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учебно-образовательного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до 4 эт.</w:t>
            </w:r>
          </w:p>
          <w:p w:rsidR="00E92467" w:rsidRPr="00BA3C50" w:rsidRDefault="00E92467" w:rsidP="00D57815">
            <w:r w:rsidRPr="00BA3C50">
              <w:t>Минимальный процент земельного участка под спортивно-игровые площадки - 20.</w:t>
            </w:r>
          </w:p>
          <w:p w:rsidR="00E92467" w:rsidRPr="00BA3C50" w:rsidRDefault="00E92467" w:rsidP="00D57815">
            <w:r w:rsidRPr="00BA3C50">
              <w:t>Минимальный процент озеленения – 50.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от 10 м.</w:t>
            </w:r>
          </w:p>
          <w:p w:rsidR="00E92467" w:rsidRPr="00BA3C50" w:rsidRDefault="00E92467" w:rsidP="00D57815">
            <w:r w:rsidRPr="00BA3C50">
              <w:t>Территория участка ограждается забором – от 1,2 м.</w:t>
            </w:r>
          </w:p>
          <w:p w:rsidR="00E92467" w:rsidRPr="00BA3C50" w:rsidRDefault="00E92467" w:rsidP="00D57815">
            <w:r w:rsidRPr="00BA3C50">
              <w:t>Земельные участки объектов не делимы.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 xml:space="preserve">2.   УСЛОВНО РАЗРЕШЁННЫЕ ВИДЫ И ПАРАМЕТРЫ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СПОРТИВНОГО НАЗНАЧЕНИЯ (ОДЗ 205)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спортивного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20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 (красной линии) – 3 м.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порядке.</w:t>
            </w:r>
          </w:p>
          <w:p w:rsidR="00E92467" w:rsidRPr="00BA3C50" w:rsidRDefault="00E92467" w:rsidP="00D57815">
            <w:r w:rsidRPr="00BA3C50">
              <w:t>За исключением спортивно-оздоровительные сооружения закрытого типа</w:t>
            </w:r>
          </w:p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Общая площадь помещений – 70-100 кв.м.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</w:t>
            </w:r>
            <w:r>
              <w:t xml:space="preserve"> от границы земельного участка </w:t>
            </w:r>
            <w:r w:rsidRPr="00BA3C50">
              <w:t>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lang w:val="en-US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ЗДРАВООХРАНЕНИЯ (ОДЗ 206)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здравоохранения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3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Минимальный процент озеленения – 60.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20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lang w:val="en-US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АДМИНИСТРАТИВНО - ДЕЛОВАЯ (ОДЗ 207)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административно-делового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3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застройки,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0B22CD" w:rsidRDefault="00E92467" w:rsidP="00D57815">
      <w:pPr>
        <w:outlineLvl w:val="0"/>
        <w:rPr>
          <w:b/>
        </w:rPr>
      </w:pPr>
    </w:p>
    <w:p w:rsidR="00E92467" w:rsidRPr="000B22CD" w:rsidRDefault="00E92467" w:rsidP="00D57815">
      <w:pPr>
        <w:outlineLvl w:val="0"/>
        <w:rPr>
          <w:b/>
        </w:rPr>
      </w:pPr>
    </w:p>
    <w:p w:rsidR="00E92467" w:rsidRPr="000B22CD" w:rsidRDefault="00E92467" w:rsidP="00D57815">
      <w:pPr>
        <w:outlineLvl w:val="0"/>
        <w:rPr>
          <w:b/>
        </w:rPr>
      </w:pPr>
    </w:p>
    <w:p w:rsidR="00E92467" w:rsidRPr="000B22CD" w:rsidRDefault="00E92467" w:rsidP="00D57815">
      <w:pPr>
        <w:outlineLvl w:val="0"/>
        <w:rPr>
          <w:b/>
        </w:rPr>
      </w:pPr>
    </w:p>
    <w:p w:rsidR="00E92467" w:rsidRPr="000B22CD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здравоохранения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социального и коммунально-бытового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культурно-досугового назначения.</w:t>
            </w:r>
          </w:p>
          <w:p w:rsidR="00E92467" w:rsidRPr="00BA3C50" w:rsidRDefault="00E92467" w:rsidP="00D57815">
            <w:r w:rsidRPr="00BA3C50">
              <w:t>Объекты социального обеспечения.</w:t>
            </w:r>
          </w:p>
          <w:p w:rsidR="00E92467" w:rsidRPr="00BA3C50" w:rsidRDefault="00E92467" w:rsidP="00D57815"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-30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ТОРГОВОГО НАЗНАЧЕНИЯ И ОБЩЕСТВЕННОГО ПИТАНИЯ (ОДЗ 208)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3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 (красной линии) 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712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социального и коммунально-бытового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</w:t>
            </w:r>
            <w:r>
              <w:t xml:space="preserve"> от границы земельного участка </w:t>
            </w:r>
            <w:r w:rsidRPr="00BA3C50">
              <w:t>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КУЛЬТУРНО-ДОСУГОВАЯ (ОДЗ 209)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культурно-досугового назначения.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pPr>
              <w:tabs>
                <w:tab w:val="left" w:pos="990"/>
              </w:tabs>
            </w:pPr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4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административно-делового назначения.</w:t>
            </w:r>
          </w:p>
          <w:p w:rsidR="00E92467" w:rsidRPr="00BA3C50" w:rsidRDefault="00E92467" w:rsidP="00D57815"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 (красной линии) 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ind w:firstLine="708"/>
        <w:jc w:val="center"/>
      </w:pPr>
      <w:r w:rsidRPr="00BA3C50">
        <w:rPr>
          <w:b/>
          <w:u w:val="single"/>
        </w:rPr>
        <w:t>ЗОНА ОБЩЕСТВЕННО – ДЕЛОВАЯ (ОДЗ 212)</w:t>
      </w:r>
    </w:p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административно-делового назначения.</w:t>
            </w:r>
          </w:p>
          <w:p w:rsidR="00E92467" w:rsidRPr="00BA3C50" w:rsidRDefault="00E92467" w:rsidP="00D57815">
            <w:r w:rsidRPr="00BA3C50"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здравоохранения.</w:t>
            </w:r>
          </w:p>
          <w:p w:rsidR="00E92467" w:rsidRPr="00BA3C50" w:rsidRDefault="00E92467" w:rsidP="00D57815">
            <w:r w:rsidRPr="00BA3C50">
              <w:t>Объекты культурно-досугового назначения.</w:t>
            </w:r>
          </w:p>
          <w:p w:rsidR="00E92467" w:rsidRPr="00BA3C50" w:rsidRDefault="00E92467" w:rsidP="00D57815">
            <w:r w:rsidRPr="00BA3C50">
              <w:t>Объекты социального и коммунально-бытового назначения.</w:t>
            </w:r>
          </w:p>
          <w:p w:rsidR="00E92467" w:rsidRPr="00BA3C50" w:rsidRDefault="00E92467" w:rsidP="00D57815">
            <w:r w:rsidRPr="00BA3C50">
              <w:t>Объекты социального обеспечения.</w:t>
            </w:r>
          </w:p>
          <w:p w:rsidR="00E92467" w:rsidRPr="00BA3C50" w:rsidRDefault="00E92467" w:rsidP="00D57815">
            <w:r w:rsidRPr="00BA3C50">
              <w:t>Объекты научно-исследовательского назначения.</w:t>
            </w:r>
          </w:p>
          <w:p w:rsidR="00E92467" w:rsidRPr="00BA3C50" w:rsidRDefault="00E92467" w:rsidP="00D57815">
            <w:r w:rsidRPr="00BA3C50">
              <w:t>Объекты многофункционального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3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-20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учебно-образовательного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до 3 эт.</w:t>
            </w:r>
          </w:p>
          <w:p w:rsidR="00E92467" w:rsidRPr="00BA3C50" w:rsidRDefault="00E92467" w:rsidP="00D57815">
            <w:r w:rsidRPr="00BA3C50">
              <w:t>Минимальный процент земельного участка под спортивно-игровые площадки - 20.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от 10 м.</w:t>
            </w:r>
          </w:p>
          <w:p w:rsidR="00E92467" w:rsidRPr="00BA3C50" w:rsidRDefault="00E92467" w:rsidP="00D57815">
            <w:r w:rsidRPr="00BA3C50">
              <w:t>Земельные участки объектов не делимы.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спортивного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20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Недопустимо перепрофилирование объектов.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r w:rsidRPr="00BA3C50"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порядке.</w:t>
            </w:r>
          </w:p>
          <w:p w:rsidR="00E92467" w:rsidRPr="00BA3C50" w:rsidRDefault="00E92467" w:rsidP="00D57815">
            <w:r w:rsidRPr="00BA3C50">
              <w:t>За исключением спортивно-оздоровительные сооружения закрытого типа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20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 xml:space="preserve">2.   УСЛОВНО РАЗРЕШЁННЫЕ ВИДЫ И ПАРАМЕТРЫ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РАЗРЕШЁННОГО ИСПОЛЬЗОВАНИЯ ЗЕМЕЛЬНЫХ УЧАСТКОВ И ОБЪЕКТОВ КАПИТАЛЬНОГО СТРОИТЕЛЬСТВА: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КОММУНАЛЬНО - СКЛАДСКАЯ (ПР 304)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коммунально-складского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 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социального и коммунально-бытового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Default="00E92467" w:rsidP="00D57815">
            <w:r w:rsidRPr="00BA3C50">
              <w:t xml:space="preserve">Минимальный отступ от границы земельного участка </w:t>
            </w:r>
          </w:p>
          <w:p w:rsidR="00E92467" w:rsidRPr="00BA3C50" w:rsidRDefault="00E92467" w:rsidP="00D57815">
            <w:r w:rsidRPr="00BA3C50">
              <w:t>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 (красной линии) 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 обслуживания автомобильного транспорта.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Default="00E92467" w:rsidP="00D57815">
            <w:r w:rsidRPr="00BA3C50">
              <w:t xml:space="preserve">Минимальный отступ от границы земельного участка </w:t>
            </w:r>
          </w:p>
          <w:p w:rsidR="00E92467" w:rsidRPr="00BA3C50" w:rsidRDefault="00E92467" w:rsidP="00D57815">
            <w:r w:rsidRPr="00BA3C50">
              <w:t>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jc w:val="center"/>
        <w:rPr>
          <w:b/>
          <w:u w:val="single"/>
          <w:lang w:val="en-US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ПРОИЗВОДСТВЕННАЯ (ПР 305)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промышленности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Максимальный процент застройки – 60.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социального и коммунально-бытового назначения.</w:t>
            </w:r>
          </w:p>
          <w:p w:rsidR="00E92467" w:rsidRPr="00BA3C50" w:rsidRDefault="00E92467" w:rsidP="00D57815">
            <w:pPr>
              <w:rPr>
                <w:rFonts w:ascii="Calibri" w:hAnsi="Calibri"/>
                <w:lang w:eastAsia="en-US"/>
              </w:rPr>
            </w:pPr>
            <w:r w:rsidRPr="00BA3C50">
              <w:rPr>
                <w:lang w:eastAsia="en-US"/>
              </w:rPr>
              <w:t>Объекты коммунально-складского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pPr>
              <w:rPr>
                <w:rFonts w:ascii="Calibri" w:hAnsi="Calibri"/>
                <w:lang w:eastAsia="en-US"/>
              </w:rPr>
            </w:pPr>
          </w:p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 обслуживания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jc w:val="center"/>
        <w:rPr>
          <w:b/>
          <w:u w:val="single"/>
          <w:lang w:val="en-US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ПРОИЗВОДСТВЕННАЯ И КОММУНАЛЬНО-СКЛАДСКАЯ (ПР 306)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промышленности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Максимальный процент застройки – 60.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коммунально-складского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 (красной линии) 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-40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</w:rPr>
      </w:pPr>
    </w:p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социального и коммунально-бытового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outlineLvl w:val="0"/>
        <w:rPr>
          <w:b/>
        </w:rPr>
      </w:pPr>
      <w:r w:rsidRPr="00BA3C50">
        <w:rPr>
          <w:b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Default="00E92467" w:rsidP="00D57815">
            <w:r w:rsidRPr="00BA3C50">
              <w:t xml:space="preserve">Минимальный отступ от границы земельного участка </w:t>
            </w:r>
          </w:p>
          <w:p w:rsidR="00E92467" w:rsidRPr="00BA3C50" w:rsidRDefault="00E92467" w:rsidP="00D57815">
            <w:r w:rsidRPr="00BA3C50">
              <w:t>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 обслуживания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Default="00E92467" w:rsidP="00D57815">
            <w:r w:rsidRPr="00BA3C50">
              <w:t xml:space="preserve">Минимальный отступ от границы земельного участка </w:t>
            </w:r>
          </w:p>
          <w:p w:rsidR="00E92467" w:rsidRPr="00BA3C50" w:rsidRDefault="00E92467" w:rsidP="00D57815">
            <w:r w:rsidRPr="00BA3C50">
              <w:t>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outlineLvl w:val="0"/>
        <w:rPr>
          <w:b/>
          <w:lang w:val="en-US"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ИНЖЕНЕРНОЙ ИНФРАСТРУКТУРЫ (ИЗ 400)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инженерной инфраструктуры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autoSpaceDE w:val="0"/>
              <w:autoSpaceDN w:val="0"/>
              <w:adjustRightInd w:val="0"/>
              <w:jc w:val="both"/>
            </w:pPr>
            <w:r w:rsidRPr="00BA3C50">
              <w:t>Этажность – до 2 эт.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r w:rsidRPr="00BA3C50">
        <w:rPr>
          <w:b/>
        </w:rPr>
        <w:t xml:space="preserve">2.   УСЛОВНО РАЗРЕШЁННЫЕ ВИДЫ И ПАРАМЕТРЫ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/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ТРАНСПОРТНОЙ ИНФРАСТРУКТУРЫ (ТЗ 500)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транспортной инфраструктуры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3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торгового назначения и общественного питания.</w:t>
            </w:r>
          </w:p>
          <w:p w:rsidR="00E92467" w:rsidRPr="00BA3C50" w:rsidRDefault="00E92467" w:rsidP="00D57815">
            <w:r w:rsidRPr="00BA3C50">
              <w:t>Объекты социального и коммунально-бытового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ОЗЕЛЕНЕННЫХ ТЕРРИТОРИЙ ОБЩЕГО ПОЛЬЗОВАНИЯ (РЗ 602)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озелененных территорий общего пользования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процент озеленения ценными породами деревьев – 50.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Устройство ливневой канализации, прогулочных дорожек в твердом покрытии.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 xml:space="preserve">2.   УСЛОВНО РАЗРЕШЁННЫЕ ВИДЫ И ПАРАМЕТРЫ ИСПОЛЬЗОВАНИЯ ЗЕМЕЛЬНЫХ УЧАСТКОВ И ОБЪЕКТОВ КАПИТАЛЬНОГО СТРОИТЕЛЬСТВА: 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pPr>
              <w:rPr>
                <w:rFonts w:ascii="Calibri" w:hAnsi="Calibri"/>
                <w:lang w:eastAsia="en-US"/>
              </w:rPr>
            </w:pPr>
            <w:r w:rsidRPr="00BA3C50">
              <w:rPr>
                <w:lang w:eastAsia="en-US"/>
              </w:rPr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Стоянки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/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3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3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РИТУАЛЬНОГО НАЗНАЧЕНИЯ (СНЗ 701)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ритуального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>
            <w:r w:rsidRPr="00BA3C50">
              <w:t>Порядок использования территории определяется с учетом требований государственных градостроительных нормативов и правил, специальных нормативов (Федеральный закон от 12.01.1996 №8 «О погребении и похоронном деле», Постановление Главного государственного санитарного врача РФ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назначения»)</w:t>
            </w:r>
          </w:p>
        </w:tc>
      </w:tr>
    </w:tbl>
    <w:p w:rsidR="00E92467" w:rsidRPr="00BA3C50" w:rsidRDefault="00E92467" w:rsidP="00D57815"/>
    <w:p w:rsidR="00E92467" w:rsidRPr="00BA3C50" w:rsidRDefault="00E92467" w:rsidP="00D57815"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культового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20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СЕЛЬСКОХОЗЯЙСТВЕННЫХ УГОДИЙ (СХЗ 801)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Пашни, сенокосы, пастбища, залежи, земли, занятые многолетними насаждениями (садами, виноградниками и другими)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 xml:space="preserve">2.   УСЛОВНО РАЗРЕШЁННЫЕ ВИДЫ И ПАРАМЕТРЫ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BA3C50">
        <w:t>нет.</w:t>
      </w:r>
    </w:p>
    <w:p w:rsidR="00E92467" w:rsidRPr="00BA3C50" w:rsidRDefault="00E92467" w:rsidP="00D57815"/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ОБЪЕКТОВ СЕЛЬСКОХОЗЯЙСТВЕННОГО НАЗНАЧЕНИЯ (СХЗ 802)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сельскохозяйственного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autoSpaceDE w:val="0"/>
              <w:autoSpaceDN w:val="0"/>
              <w:adjustRightInd w:val="0"/>
              <w:jc w:val="both"/>
            </w:pPr>
            <w:r w:rsidRPr="00BA3C50">
              <w:t>Этажность – до 2 эт.</w:t>
            </w:r>
          </w:p>
          <w:p w:rsidR="00E92467" w:rsidRPr="00BA3C50" w:rsidRDefault="00E92467" w:rsidP="00D57815">
            <w:pPr>
              <w:autoSpaceDE w:val="0"/>
              <w:autoSpaceDN w:val="0"/>
              <w:adjustRightInd w:val="0"/>
              <w:jc w:val="both"/>
            </w:pPr>
            <w:r w:rsidRPr="00BA3C50">
              <w:t>Минимальный отступ от границы земельного участка - 3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/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административно-делового назначения.</w:t>
            </w:r>
          </w:p>
          <w:p w:rsidR="00E92467" w:rsidRPr="00BA3C50" w:rsidRDefault="00E92467" w:rsidP="00D57815">
            <w:pPr>
              <w:autoSpaceDE w:val="0"/>
              <w:autoSpaceDN w:val="0"/>
              <w:adjustRightInd w:val="0"/>
            </w:pPr>
            <w:r w:rsidRPr="00BA3C50">
              <w:t>Объекты коммунально-складского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Этажность - 1 эт.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Минимальный отступ от границы земельного участка (красной линии) – 3 м.</w:t>
            </w:r>
          </w:p>
          <w:p w:rsidR="00E92467" w:rsidRDefault="00E92467" w:rsidP="00D57815">
            <w:pPr>
              <w:autoSpaceDE w:val="0"/>
              <w:autoSpaceDN w:val="0"/>
              <w:adjustRightInd w:val="0"/>
            </w:pPr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pPr>
              <w:autoSpaceDE w:val="0"/>
              <w:autoSpaceDN w:val="0"/>
              <w:adjustRightInd w:val="0"/>
            </w:pPr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>
            <w:pPr>
              <w:rPr>
                <w:rFonts w:ascii="Calibri" w:hAnsi="Calibri"/>
                <w:lang w:eastAsia="en-US"/>
              </w:rPr>
            </w:pP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 обслуживания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Высота - до 10 м.</w:t>
            </w:r>
          </w:p>
          <w:p w:rsidR="00E92467" w:rsidRPr="00BA3C50" w:rsidRDefault="00E92467" w:rsidP="00D57815">
            <w:pPr>
              <w:tabs>
                <w:tab w:val="center" w:pos="4677"/>
                <w:tab w:val="right" w:pos="9355"/>
              </w:tabs>
            </w:pPr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Объекты инженерно-технического обеспечения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3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rPr>
          <w:b/>
        </w:rPr>
      </w:pPr>
    </w:p>
    <w:p w:rsidR="00E92467" w:rsidRPr="00BA3C50" w:rsidRDefault="00E92467" w:rsidP="00D57815">
      <w:pPr>
        <w:jc w:val="center"/>
        <w:rPr>
          <w:b/>
          <w:u w:val="single"/>
        </w:rPr>
      </w:pPr>
      <w:r w:rsidRPr="00BA3C50">
        <w:rPr>
          <w:b/>
          <w:u w:val="single"/>
        </w:rPr>
        <w:t>ЗОНА САДОВОДЧЕСКИХ, ОГОРОДНИЧЕСКИХ И ДАЧНЫХ НЕКОММЕРЧЕСКИХ ОБЪЕДИНЕНИЙ ГРАЖДАН (СХЗ 803)</w:t>
      </w:r>
    </w:p>
    <w:p w:rsidR="00E92467" w:rsidRPr="00BA3C50" w:rsidRDefault="00E92467" w:rsidP="00D57815">
      <w:pPr>
        <w:jc w:val="center"/>
        <w:rPr>
          <w:b/>
          <w:u w:val="single"/>
        </w:rPr>
      </w:pPr>
    </w:p>
    <w:p w:rsidR="00E92467" w:rsidRPr="00BA3C50" w:rsidRDefault="00E92467" w:rsidP="00D57815">
      <w:pPr>
        <w:rPr>
          <w:b/>
        </w:rPr>
      </w:pPr>
      <w:r w:rsidRPr="00BA3C50">
        <w:rPr>
          <w:b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r w:rsidRPr="00BA3C50">
              <w:t>Индивидуальные жилые дома сезонного проживания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pPr>
              <w:autoSpaceDE w:val="0"/>
              <w:autoSpaceDN w:val="0"/>
              <w:adjustRightInd w:val="0"/>
              <w:jc w:val="both"/>
            </w:pPr>
            <w:r w:rsidRPr="00BA3C50">
              <w:t>Этажность – до 3 эт.</w:t>
            </w:r>
          </w:p>
          <w:p w:rsidR="00E92467" w:rsidRPr="00BA3C50" w:rsidRDefault="00E92467" w:rsidP="00D57815">
            <w:pPr>
              <w:autoSpaceDE w:val="0"/>
              <w:autoSpaceDN w:val="0"/>
              <w:adjustRightInd w:val="0"/>
              <w:jc w:val="both"/>
            </w:pPr>
            <w:r w:rsidRPr="00BA3C50">
              <w:t>Минимальный отступ от границы земельного участка - 3 м.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:rsidR="00E92467" w:rsidRPr="00BA3C50" w:rsidRDefault="00E92467" w:rsidP="00D57815"/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552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c>
          <w:tcPr>
            <w:tcW w:w="2448" w:type="dxa"/>
          </w:tcPr>
          <w:p w:rsidR="00E92467" w:rsidRPr="00BA3C50" w:rsidRDefault="00E92467" w:rsidP="00D57815">
            <w:pPr>
              <w:autoSpaceDE w:val="0"/>
              <w:autoSpaceDN w:val="0"/>
              <w:adjustRightInd w:val="0"/>
            </w:pPr>
            <w:r w:rsidRPr="00BA3C50">
              <w:t>Объекты торгового назначения и общественного питания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– до 2 эт.</w:t>
            </w:r>
          </w:p>
          <w:p w:rsidR="00E92467" w:rsidRPr="00BA3C50" w:rsidRDefault="00E92467" w:rsidP="00D57815">
            <w:r w:rsidRPr="00BA3C50">
              <w:t>Минимальный отст</w:t>
            </w:r>
            <w:r>
              <w:t>уп от границы земельного участк</w:t>
            </w:r>
            <w:r w:rsidRPr="00BA3C50">
              <w:t>– 3 м.</w:t>
            </w:r>
          </w:p>
          <w:p w:rsidR="00E92467" w:rsidRDefault="00E92467" w:rsidP="00D57815">
            <w:r w:rsidRPr="00BA3C50">
              <w:t>Максимальный процент застройки</w:t>
            </w:r>
            <w:r>
              <w:t>-10</w:t>
            </w:r>
          </w:p>
          <w:p w:rsidR="00E92467" w:rsidRPr="00BA3C50" w:rsidRDefault="00E92467" w:rsidP="00D57815">
            <w:r w:rsidRPr="00BA3C50">
              <w:t>Предельные (минимальные и (или) максимальные) размеры земельных участков не подлежат ограничению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Pr="00BA3C50" w:rsidRDefault="00E92467" w:rsidP="00D57815"/>
    <w:p w:rsidR="00E92467" w:rsidRPr="00BA3C50" w:rsidRDefault="00E92467" w:rsidP="00D57815">
      <w:pPr>
        <w:rPr>
          <w:b/>
        </w:rPr>
      </w:pPr>
      <w:r w:rsidRPr="00BA3C50">
        <w:rPr>
          <w:b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E92467" w:rsidRPr="00BA3C50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BA3C50" w:rsidTr="00D57815">
        <w:trPr>
          <w:trHeight w:val="384"/>
        </w:trPr>
        <w:tc>
          <w:tcPr>
            <w:tcW w:w="2448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</w:rPr>
            </w:pPr>
            <w:r w:rsidRPr="00BA3C50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BA3C50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BA3C50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pPr>
              <w:rPr>
                <w:lang w:eastAsia="en-US"/>
              </w:rPr>
            </w:pPr>
            <w:r w:rsidRPr="00BA3C50">
              <w:rPr>
                <w:lang w:eastAsia="en-US"/>
              </w:rPr>
              <w:t xml:space="preserve">Объекты инженерно-технического обеспечения 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Этажность - 1 эт.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хозяйственного назначения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– до 3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Объекты хранения индивидуального автомобильного транспорта</w:t>
            </w:r>
          </w:p>
        </w:tc>
        <w:tc>
          <w:tcPr>
            <w:tcW w:w="5031" w:type="dxa"/>
          </w:tcPr>
          <w:p w:rsidR="00E92467" w:rsidRPr="00BA3C50" w:rsidRDefault="00E92467" w:rsidP="00D57815">
            <w:r w:rsidRPr="00BA3C50">
              <w:t>Высота - до 3 м.</w:t>
            </w:r>
          </w:p>
          <w:p w:rsidR="00E92467" w:rsidRPr="00BA3C50" w:rsidRDefault="00E92467" w:rsidP="00D57815">
            <w:r w:rsidRPr="00BA3C50">
              <w:t>Минимальный отступ от границы земельного участка– 3 м.</w:t>
            </w:r>
          </w:p>
          <w:p w:rsidR="00E92467" w:rsidRPr="00BA3C50" w:rsidRDefault="00E92467" w:rsidP="00D57815">
            <w:r w:rsidRPr="00BA3C50">
              <w:t>Размеры земельных участков – 18-25 кв.м.</w:t>
            </w:r>
          </w:p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  <w:tr w:rsidR="00E92467" w:rsidRPr="00BA3C50" w:rsidTr="00D57815">
        <w:trPr>
          <w:trHeight w:val="206"/>
        </w:trPr>
        <w:tc>
          <w:tcPr>
            <w:tcW w:w="2448" w:type="dxa"/>
          </w:tcPr>
          <w:p w:rsidR="00E92467" w:rsidRPr="00BA3C50" w:rsidRDefault="00E92467" w:rsidP="00D57815">
            <w:r w:rsidRPr="00BA3C50">
              <w:t>Парковка (парковочное место)</w:t>
            </w:r>
          </w:p>
        </w:tc>
        <w:tc>
          <w:tcPr>
            <w:tcW w:w="5031" w:type="dxa"/>
          </w:tcPr>
          <w:p w:rsidR="00E92467" w:rsidRPr="00BA3C50" w:rsidRDefault="00E92467" w:rsidP="00D57815"/>
        </w:tc>
        <w:tc>
          <w:tcPr>
            <w:tcW w:w="2835" w:type="dxa"/>
          </w:tcPr>
          <w:p w:rsidR="00E92467" w:rsidRPr="00BA3C50" w:rsidRDefault="00E92467" w:rsidP="00D57815"/>
        </w:tc>
      </w:tr>
    </w:tbl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Default="00E92467" w:rsidP="00D57815">
      <w:pPr>
        <w:jc w:val="center"/>
      </w:pPr>
    </w:p>
    <w:p w:rsidR="00E92467" w:rsidRPr="00A779BB" w:rsidRDefault="00E92467" w:rsidP="00D57815">
      <w:pPr>
        <w:rPr>
          <w:b/>
          <w:u w:val="single"/>
        </w:rPr>
      </w:pPr>
      <w:r w:rsidRPr="00A779BB">
        <w:rPr>
          <w:b/>
          <w:u w:val="single"/>
        </w:rPr>
        <w:t>ЗОНА ПРОИЗВОДСТВЕННАЯ (ПР 301)</w:t>
      </w:r>
      <w:r>
        <w:rPr>
          <w:b/>
          <w:u w:val="single"/>
        </w:rPr>
        <w:t xml:space="preserve"> ( для городских МО)</w:t>
      </w:r>
    </w:p>
    <w:p w:rsidR="00E92467" w:rsidRPr="00A779BB" w:rsidRDefault="00E92467" w:rsidP="00D57815">
      <w:pPr>
        <w:jc w:val="center"/>
        <w:rPr>
          <w:b/>
          <w:u w:val="single"/>
        </w:rPr>
      </w:pPr>
    </w:p>
    <w:p w:rsidR="00E92467" w:rsidRPr="00A779BB" w:rsidRDefault="00E92467" w:rsidP="00D57815">
      <w:pPr>
        <w:jc w:val="both"/>
        <w:outlineLvl w:val="0"/>
        <w:rPr>
          <w:b/>
        </w:rPr>
      </w:pPr>
      <w:r w:rsidRPr="00A779BB">
        <w:rPr>
          <w:b/>
        </w:rPr>
        <w:t>1.   ОСНОВНЫЕ ВИДЫ И ПАРАМЕТРЫ РАЗРЕШЁННОГО ИСПОЛЬЗОВАНИЯ ЗЕМЕЛЬНЫХ УЧАСТКОВ И ОБЪЕКТОВ КАПИТАЛЬНОГО СТРОИТЕЛЬСТВА:</w:t>
      </w:r>
    </w:p>
    <w:p w:rsidR="00E92467" w:rsidRPr="00A779BB" w:rsidRDefault="00E92467" w:rsidP="00D57815">
      <w:pPr>
        <w:rPr>
          <w:b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5031"/>
        <w:gridCol w:w="2835"/>
      </w:tblGrid>
      <w:tr w:rsidR="00E92467" w:rsidRPr="00A779BB" w:rsidTr="00D57815">
        <w:trPr>
          <w:trHeight w:val="552"/>
        </w:trPr>
        <w:tc>
          <w:tcPr>
            <w:tcW w:w="2448" w:type="dxa"/>
            <w:vAlign w:val="center"/>
          </w:tcPr>
          <w:p w:rsidR="00E92467" w:rsidRPr="00A779BB" w:rsidRDefault="00E92467" w:rsidP="00D57815">
            <w:pPr>
              <w:jc w:val="center"/>
              <w:rPr>
                <w:b/>
              </w:rPr>
            </w:pPr>
            <w:r w:rsidRPr="00A779BB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5031" w:type="dxa"/>
            <w:vAlign w:val="center"/>
          </w:tcPr>
          <w:p w:rsidR="00E92467" w:rsidRPr="00A779BB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A779BB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835" w:type="dxa"/>
            <w:vAlign w:val="center"/>
          </w:tcPr>
          <w:p w:rsidR="00E92467" w:rsidRPr="00A779BB" w:rsidRDefault="00E92467" w:rsidP="00D57815">
            <w:pPr>
              <w:jc w:val="center"/>
              <w:rPr>
                <w:b/>
                <w:sz w:val="16"/>
                <w:szCs w:val="16"/>
              </w:rPr>
            </w:pPr>
            <w:r w:rsidRPr="00A779BB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92467" w:rsidRPr="00A779BB" w:rsidTr="00D57815">
        <w:tc>
          <w:tcPr>
            <w:tcW w:w="2448" w:type="dxa"/>
            <w:tcBorders>
              <w:top w:val="single" w:sz="4" w:space="0" w:color="auto"/>
            </w:tcBorders>
          </w:tcPr>
          <w:p w:rsidR="00E92467" w:rsidRPr="00A779BB" w:rsidRDefault="00E92467" w:rsidP="00D57815">
            <w:r>
              <w:t>Объекты промышленности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E92467" w:rsidRPr="00A779BB" w:rsidRDefault="00E92467" w:rsidP="00D57815">
            <w:pPr>
              <w:tabs>
                <w:tab w:val="center" w:pos="4677"/>
                <w:tab w:val="right" w:pos="9355"/>
              </w:tabs>
              <w:jc w:val="both"/>
            </w:pPr>
            <w:r w:rsidRPr="00A779BB">
              <w:t>Предельные (минимальные и (или) максимальные) размеры земельных участков не подлежат ограничению.</w:t>
            </w:r>
          </w:p>
          <w:p w:rsidR="00E92467" w:rsidRDefault="00E92467" w:rsidP="00D57815">
            <w:pPr>
              <w:jc w:val="both"/>
            </w:pPr>
            <w:r>
              <w:t>Предельная высота зданий, сооружений, м-30</w:t>
            </w:r>
          </w:p>
          <w:p w:rsidR="00E92467" w:rsidRDefault="00E92467" w:rsidP="00D57815">
            <w:pPr>
              <w:jc w:val="both"/>
            </w:pPr>
            <w:r>
              <w:t>Минимальный отступ от границы земельного участка в целях определения мест допустимого размещения зданий, строений, сооружений -3м.</w:t>
            </w:r>
          </w:p>
          <w:p w:rsidR="00E92467" w:rsidRPr="00A779BB" w:rsidRDefault="00E92467" w:rsidP="00D57815">
            <w:pPr>
              <w:jc w:val="both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участка-80.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2467" w:rsidRPr="00A779BB" w:rsidRDefault="00E92467" w:rsidP="00D57815">
            <w:pPr>
              <w:autoSpaceDE w:val="0"/>
              <w:autoSpaceDN w:val="0"/>
              <w:adjustRightInd w:val="0"/>
            </w:pPr>
            <w:r w:rsidRPr="00A779BB">
              <w:t>Не допускается размещать объекты в санитарно-защитной зоне и на территории объектов других отраслей промышленности</w:t>
            </w:r>
          </w:p>
        </w:tc>
      </w:tr>
      <w:tr w:rsidR="00E92467" w:rsidRPr="00A779BB" w:rsidTr="00D57815">
        <w:tc>
          <w:tcPr>
            <w:tcW w:w="2448" w:type="dxa"/>
            <w:tcBorders>
              <w:top w:val="single" w:sz="4" w:space="0" w:color="auto"/>
            </w:tcBorders>
          </w:tcPr>
          <w:p w:rsidR="00E92467" w:rsidRPr="00A779BB" w:rsidRDefault="00E92467" w:rsidP="00D57815">
            <w:r>
              <w:t>Объекты коммунально-складского назначения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E92467" w:rsidRPr="00A779BB" w:rsidRDefault="00E92467" w:rsidP="00D57815">
            <w:pPr>
              <w:jc w:val="both"/>
            </w:pPr>
            <w:r w:rsidRPr="00A779BB">
              <w:t>Этажность – 1 эт.</w:t>
            </w:r>
          </w:p>
          <w:p w:rsidR="00E92467" w:rsidRPr="00A779BB" w:rsidRDefault="00E92467" w:rsidP="00D57815">
            <w:pPr>
              <w:tabs>
                <w:tab w:val="center" w:pos="4677"/>
                <w:tab w:val="right" w:pos="9355"/>
              </w:tabs>
              <w:jc w:val="both"/>
            </w:pPr>
            <w:r w:rsidRPr="00A779BB">
              <w:t>Предельные (минимальные и (или) максимальные) размеры земельных участков не подлежат ограничению.</w:t>
            </w:r>
          </w:p>
          <w:p w:rsidR="00E92467" w:rsidRPr="00A779BB" w:rsidRDefault="00E92467" w:rsidP="00D57815">
            <w:pPr>
              <w:jc w:val="both"/>
            </w:pPr>
            <w:r w:rsidRPr="00A779BB">
              <w:t>Максимальный процент застройки в границах земельного участка – 60</w:t>
            </w:r>
          </w:p>
        </w:tc>
        <w:tc>
          <w:tcPr>
            <w:tcW w:w="2835" w:type="dxa"/>
          </w:tcPr>
          <w:p w:rsidR="00E92467" w:rsidRPr="00A779BB" w:rsidRDefault="00E92467" w:rsidP="00D57815">
            <w:pPr>
              <w:autoSpaceDE w:val="0"/>
              <w:autoSpaceDN w:val="0"/>
              <w:adjustRightInd w:val="0"/>
            </w:pPr>
            <w:r w:rsidRPr="00A779BB">
              <w:t>Не допускается размещать склады сырья и полупродуктов в санитарно-защитной зоне</w:t>
            </w:r>
          </w:p>
        </w:tc>
      </w:tr>
    </w:tbl>
    <w:p w:rsidR="00E92467" w:rsidRDefault="00E92467" w:rsidP="00BF6280">
      <w:pPr>
        <w:jc w:val="both"/>
        <w:rPr>
          <w:sz w:val="24"/>
          <w:szCs w:val="24"/>
        </w:rPr>
      </w:pPr>
    </w:p>
    <w:p w:rsidR="00E92467" w:rsidRPr="00686B71" w:rsidRDefault="00E92467" w:rsidP="00BF628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2467" w:rsidRPr="00686B71" w:rsidRDefault="00E92467" w:rsidP="00BF6280">
      <w:pPr>
        <w:jc w:val="both"/>
        <w:rPr>
          <w:color w:val="FF0000"/>
          <w:sz w:val="24"/>
          <w:szCs w:val="24"/>
        </w:rPr>
      </w:pPr>
    </w:p>
    <w:p w:rsidR="00E92467" w:rsidRPr="00686B71" w:rsidRDefault="00E92467" w:rsidP="00BF6280">
      <w:pPr>
        <w:jc w:val="both"/>
        <w:rPr>
          <w:color w:val="FF0000"/>
          <w:sz w:val="24"/>
          <w:szCs w:val="24"/>
        </w:rPr>
      </w:pPr>
      <w:r w:rsidRPr="00686B71">
        <w:rPr>
          <w:color w:val="FF0000"/>
          <w:sz w:val="24"/>
          <w:szCs w:val="24"/>
        </w:rPr>
        <w:t xml:space="preserve"> </w:t>
      </w:r>
    </w:p>
    <w:p w:rsidR="00E92467" w:rsidRDefault="00E92467" w:rsidP="00BF6280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</w:t>
      </w:r>
    </w:p>
    <w:p w:rsidR="00E92467" w:rsidRPr="0051553F" w:rsidRDefault="00E92467" w:rsidP="00BF6280">
      <w:pPr>
        <w:jc w:val="both"/>
        <w:rPr>
          <w:sz w:val="24"/>
          <w:szCs w:val="24"/>
        </w:rPr>
      </w:pPr>
    </w:p>
    <w:p w:rsidR="00E92467" w:rsidRDefault="00E92467" w:rsidP="00BF4985">
      <w:pPr>
        <w:jc w:val="both"/>
      </w:pPr>
      <w:r w:rsidRPr="00000E45">
        <w:t xml:space="preserve">      </w:t>
      </w:r>
      <w:r>
        <w:t xml:space="preserve">  </w:t>
      </w:r>
    </w:p>
    <w:p w:rsidR="00E92467" w:rsidRPr="005F0870" w:rsidRDefault="00E92467" w:rsidP="00ED3F42">
      <w:pPr>
        <w:rPr>
          <w:sz w:val="16"/>
          <w:szCs w:val="16"/>
        </w:rPr>
      </w:pPr>
    </w:p>
    <w:sectPr w:rsidR="00E92467" w:rsidRPr="005F0870" w:rsidSect="00BF4985">
      <w:pgSz w:w="11906" w:h="16838"/>
      <w:pgMar w:top="993" w:right="110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23F"/>
    <w:multiLevelType w:val="hybridMultilevel"/>
    <w:tmpl w:val="7B04BA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A5FA2"/>
    <w:multiLevelType w:val="hybridMultilevel"/>
    <w:tmpl w:val="7B04BA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7B10D2"/>
    <w:multiLevelType w:val="hybridMultilevel"/>
    <w:tmpl w:val="E60E3A0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EC"/>
    <w:rsid w:val="00000E45"/>
    <w:rsid w:val="0000249F"/>
    <w:rsid w:val="0005137F"/>
    <w:rsid w:val="000533D2"/>
    <w:rsid w:val="00063C74"/>
    <w:rsid w:val="0007079E"/>
    <w:rsid w:val="00080ACF"/>
    <w:rsid w:val="000B22CD"/>
    <w:rsid w:val="000B3367"/>
    <w:rsid w:val="000C4F0A"/>
    <w:rsid w:val="000D6581"/>
    <w:rsid w:val="001500B0"/>
    <w:rsid w:val="001A169F"/>
    <w:rsid w:val="001A2FCE"/>
    <w:rsid w:val="001B2404"/>
    <w:rsid w:val="001C456F"/>
    <w:rsid w:val="001E4A8A"/>
    <w:rsid w:val="00223CB6"/>
    <w:rsid w:val="00263CE1"/>
    <w:rsid w:val="0027432B"/>
    <w:rsid w:val="002A4BE3"/>
    <w:rsid w:val="002B1B22"/>
    <w:rsid w:val="002E0B8A"/>
    <w:rsid w:val="002E4CE1"/>
    <w:rsid w:val="00357271"/>
    <w:rsid w:val="003C3E0A"/>
    <w:rsid w:val="00420C76"/>
    <w:rsid w:val="004256B3"/>
    <w:rsid w:val="00426771"/>
    <w:rsid w:val="00447BE3"/>
    <w:rsid w:val="00473331"/>
    <w:rsid w:val="004A47A0"/>
    <w:rsid w:val="004B61E0"/>
    <w:rsid w:val="004C2FCB"/>
    <w:rsid w:val="0051553F"/>
    <w:rsid w:val="0054756B"/>
    <w:rsid w:val="005876BA"/>
    <w:rsid w:val="005A5330"/>
    <w:rsid w:val="005F0870"/>
    <w:rsid w:val="00655CA5"/>
    <w:rsid w:val="00664093"/>
    <w:rsid w:val="006668DC"/>
    <w:rsid w:val="00686B71"/>
    <w:rsid w:val="006C5460"/>
    <w:rsid w:val="006E6CA6"/>
    <w:rsid w:val="006E793E"/>
    <w:rsid w:val="006F2DB0"/>
    <w:rsid w:val="00710CB8"/>
    <w:rsid w:val="007524E2"/>
    <w:rsid w:val="00760CC8"/>
    <w:rsid w:val="00796CBC"/>
    <w:rsid w:val="007D7637"/>
    <w:rsid w:val="007F51D0"/>
    <w:rsid w:val="0082712F"/>
    <w:rsid w:val="00892979"/>
    <w:rsid w:val="00894EAC"/>
    <w:rsid w:val="008E398A"/>
    <w:rsid w:val="00906056"/>
    <w:rsid w:val="00953BDF"/>
    <w:rsid w:val="009673FA"/>
    <w:rsid w:val="00996EDE"/>
    <w:rsid w:val="009A00F9"/>
    <w:rsid w:val="009A3D7B"/>
    <w:rsid w:val="009B1F70"/>
    <w:rsid w:val="009D46F4"/>
    <w:rsid w:val="009D584F"/>
    <w:rsid w:val="00A016EC"/>
    <w:rsid w:val="00A057CC"/>
    <w:rsid w:val="00A22B8B"/>
    <w:rsid w:val="00A26216"/>
    <w:rsid w:val="00A779BB"/>
    <w:rsid w:val="00AA5187"/>
    <w:rsid w:val="00AB36D5"/>
    <w:rsid w:val="00AC74F4"/>
    <w:rsid w:val="00AE2832"/>
    <w:rsid w:val="00B3498E"/>
    <w:rsid w:val="00B553D3"/>
    <w:rsid w:val="00B87094"/>
    <w:rsid w:val="00BA3C50"/>
    <w:rsid w:val="00BB1BB1"/>
    <w:rsid w:val="00BD04B2"/>
    <w:rsid w:val="00BF4985"/>
    <w:rsid w:val="00BF6280"/>
    <w:rsid w:val="00C1396D"/>
    <w:rsid w:val="00C2658B"/>
    <w:rsid w:val="00C331BE"/>
    <w:rsid w:val="00CC5F60"/>
    <w:rsid w:val="00CE4254"/>
    <w:rsid w:val="00D445EC"/>
    <w:rsid w:val="00D528D5"/>
    <w:rsid w:val="00D57815"/>
    <w:rsid w:val="00D8328A"/>
    <w:rsid w:val="00D93A3F"/>
    <w:rsid w:val="00D9792C"/>
    <w:rsid w:val="00DA4026"/>
    <w:rsid w:val="00DB4344"/>
    <w:rsid w:val="00DB5036"/>
    <w:rsid w:val="00DF5D57"/>
    <w:rsid w:val="00DF6640"/>
    <w:rsid w:val="00E45919"/>
    <w:rsid w:val="00E62EC1"/>
    <w:rsid w:val="00E8772C"/>
    <w:rsid w:val="00E92467"/>
    <w:rsid w:val="00ED20E2"/>
    <w:rsid w:val="00ED3F42"/>
    <w:rsid w:val="00F06B88"/>
    <w:rsid w:val="00F30D34"/>
    <w:rsid w:val="00F91036"/>
    <w:rsid w:val="00FB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28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28A"/>
    <w:pPr>
      <w:keepNext/>
      <w:framePr w:w="4360" w:h="3169" w:hSpace="180" w:wrap="around" w:vAnchor="text" w:hAnchor="page" w:x="1042" w:y="-71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328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328A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28A"/>
    <w:pPr>
      <w:keepNext/>
      <w:jc w:val="center"/>
      <w:outlineLvl w:val="3"/>
    </w:pPr>
    <w:rPr>
      <w:i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8328A"/>
    <w:pPr>
      <w:framePr w:w="4360" w:h="3169" w:hSpace="180" w:wrap="around" w:vAnchor="text" w:hAnchor="page" w:x="1042" w:y="1"/>
      <w:jc w:val="center"/>
    </w:pPr>
    <w:rPr>
      <w:b/>
    </w:rPr>
  </w:style>
  <w:style w:type="paragraph" w:styleId="BodyText">
    <w:name w:val="Body Text"/>
    <w:basedOn w:val="Normal"/>
    <w:link w:val="BodyTextChar"/>
    <w:uiPriority w:val="99"/>
    <w:rsid w:val="00D8328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63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3C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155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B1B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5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781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815"/>
    <w:rPr>
      <w:rFonts w:cs="Times New Roman"/>
      <w:sz w:val="24"/>
      <w:szCs w:val="24"/>
    </w:rPr>
  </w:style>
  <w:style w:type="paragraph" w:styleId="Footer">
    <w:name w:val="footer"/>
    <w:aliases w:val="Знак,Знак6"/>
    <w:basedOn w:val="Normal"/>
    <w:link w:val="FooterChar"/>
    <w:uiPriority w:val="99"/>
    <w:rsid w:val="00D5781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aliases w:val="Знак Char,Знак6 Char"/>
    <w:basedOn w:val="DefaultParagraphFont"/>
    <w:link w:val="Footer"/>
    <w:uiPriority w:val="99"/>
    <w:locked/>
    <w:rsid w:val="00D578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57815"/>
    <w:rPr>
      <w:rFonts w:cs="Times New Roman"/>
    </w:rPr>
  </w:style>
  <w:style w:type="paragraph" w:customStyle="1" w:styleId="ConsCell">
    <w:name w:val="ConsCell"/>
    <w:uiPriority w:val="99"/>
    <w:rsid w:val="00D578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">
    <w:name w:val="S_Титульный"/>
    <w:basedOn w:val="Normal"/>
    <w:uiPriority w:val="99"/>
    <w:rsid w:val="00D57815"/>
    <w:pPr>
      <w:spacing w:line="360" w:lineRule="auto"/>
      <w:ind w:left="3060"/>
      <w:jc w:val="right"/>
    </w:pPr>
    <w:rPr>
      <w:b/>
      <w:caps/>
      <w:sz w:val="24"/>
      <w:szCs w:val="24"/>
    </w:rPr>
  </w:style>
  <w:style w:type="paragraph" w:customStyle="1" w:styleId="a">
    <w:name w:val="Заголовок титульного листа"/>
    <w:basedOn w:val="Normal"/>
    <w:next w:val="Normal"/>
    <w:uiPriority w:val="99"/>
    <w:semiHidden/>
    <w:rsid w:val="00D57815"/>
    <w:pPr>
      <w:spacing w:line="360" w:lineRule="auto"/>
      <w:ind w:left="3060"/>
      <w:jc w:val="right"/>
    </w:pPr>
    <w:rPr>
      <w:b/>
      <w:cap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D578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578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D57815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D57815"/>
    <w:rPr>
      <w:rFonts w:ascii="Calibri" w:hAnsi="Calibri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D578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5781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57815"/>
    <w:rPr>
      <w:rFonts w:cs="Times New Roman"/>
    </w:rPr>
  </w:style>
  <w:style w:type="character" w:customStyle="1" w:styleId="1">
    <w:name w:val="Нижний колонтитул Знак1"/>
    <w:uiPriority w:val="99"/>
    <w:rsid w:val="00D57815"/>
    <w:rPr>
      <w:rFonts w:eastAsia="SimSun"/>
      <w:sz w:val="24"/>
      <w:lang w:eastAsia="ar-SA" w:bidi="ar-SA"/>
    </w:rPr>
  </w:style>
  <w:style w:type="paragraph" w:customStyle="1" w:styleId="a0">
    <w:name w:val="ТЕКСТ ГРАД"/>
    <w:basedOn w:val="Normal"/>
    <w:link w:val="a1"/>
    <w:uiPriority w:val="99"/>
    <w:rsid w:val="00D57815"/>
    <w:pPr>
      <w:spacing w:line="360" w:lineRule="auto"/>
      <w:ind w:firstLine="709"/>
      <w:jc w:val="both"/>
    </w:pPr>
    <w:rPr>
      <w:sz w:val="24"/>
    </w:rPr>
  </w:style>
  <w:style w:type="character" w:customStyle="1" w:styleId="a1">
    <w:name w:val="ТЕКСТ ГРАД Знак"/>
    <w:link w:val="a0"/>
    <w:uiPriority w:val="99"/>
    <w:locked/>
    <w:rsid w:val="00D57815"/>
    <w:rPr>
      <w:sz w:val="24"/>
    </w:rPr>
  </w:style>
  <w:style w:type="paragraph" w:customStyle="1" w:styleId="a2">
    <w:name w:val="ООО  «Институт Территориального Планирования"/>
    <w:basedOn w:val="Normal"/>
    <w:link w:val="a3"/>
    <w:uiPriority w:val="99"/>
    <w:rsid w:val="00D57815"/>
    <w:pPr>
      <w:spacing w:line="360" w:lineRule="auto"/>
      <w:ind w:left="709"/>
      <w:jc w:val="right"/>
    </w:pPr>
    <w:rPr>
      <w:sz w:val="24"/>
    </w:rPr>
  </w:style>
  <w:style w:type="character" w:customStyle="1" w:styleId="a3">
    <w:name w:val="ООО  «Институт Территориального Планирования Знак"/>
    <w:link w:val="a2"/>
    <w:uiPriority w:val="99"/>
    <w:locked/>
    <w:rsid w:val="00D57815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7815"/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57815"/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10">
    <w:name w:val="Текст сноски Знак1"/>
    <w:basedOn w:val="DefaultParagraphFont"/>
    <w:link w:val="FootnoteText"/>
    <w:uiPriority w:val="99"/>
    <w:locked/>
    <w:rsid w:val="00D57815"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locked/>
    <w:rsid w:val="00D57815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7815"/>
    <w:rPr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character" w:customStyle="1" w:styleId="11">
    <w:name w:val="Тема примечания Знак1"/>
    <w:basedOn w:val="CommentTextChar"/>
    <w:link w:val="CommentSubject"/>
    <w:uiPriority w:val="99"/>
    <w:locked/>
    <w:rsid w:val="00D57815"/>
    <w:rPr>
      <w:b/>
      <w:bCs/>
    </w:rPr>
  </w:style>
  <w:style w:type="paragraph" w:customStyle="1" w:styleId="ConsPlusNonformat">
    <w:name w:val="ConsPlusNonformat"/>
    <w:uiPriority w:val="99"/>
    <w:rsid w:val="00D578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Табличный_справа"/>
    <w:basedOn w:val="Normal"/>
    <w:uiPriority w:val="99"/>
    <w:rsid w:val="00D57815"/>
    <w:pPr>
      <w:jc w:val="right"/>
    </w:pPr>
    <w:rPr>
      <w:sz w:val="22"/>
      <w:szCs w:val="22"/>
    </w:rPr>
  </w:style>
  <w:style w:type="paragraph" w:customStyle="1" w:styleId="100">
    <w:name w:val="Табличный_слева_10"/>
    <w:basedOn w:val="Normal"/>
    <w:uiPriority w:val="99"/>
    <w:rsid w:val="00D5781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18</Pages>
  <Words>5938</Words>
  <Characters>-32766</Characters>
  <Application>Microsoft Office Outlook</Application>
  <DocSecurity>0</DocSecurity>
  <Lines>0</Lines>
  <Paragraphs>0</Paragraphs>
  <ScaleCrop>false</ScaleCrop>
  <Company>Мэрия Чунского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Администратор</cp:lastModifiedBy>
  <cp:revision>4</cp:revision>
  <cp:lastPrinted>2007-01-27T07:46:00Z</cp:lastPrinted>
  <dcterms:created xsi:type="dcterms:W3CDTF">2007-01-27T07:35:00Z</dcterms:created>
  <dcterms:modified xsi:type="dcterms:W3CDTF">2007-01-27T08:06:00Z</dcterms:modified>
</cp:coreProperties>
</file>