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1" w:rsidRPr="00F20EDB" w:rsidRDefault="00FB58B7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022DB8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432D39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F54FF4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432D39">
        <w:rPr>
          <w:rFonts w:ascii="Arial" w:hAnsi="Arial" w:cs="Arial"/>
          <w:b/>
          <w:color w:val="000000" w:themeColor="text1"/>
          <w:sz w:val="32"/>
          <w:szCs w:val="32"/>
        </w:rPr>
        <w:t>37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FB58B7" w:rsidP="00C3352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</w:t>
      </w:r>
      <w:r w:rsidR="00C3352B" w:rsidRPr="00C3352B">
        <w:rPr>
          <w:sz w:val="32"/>
          <w:szCs w:val="32"/>
        </w:rPr>
        <w:t xml:space="preserve"> ПОЛОЖЕНИ</w:t>
      </w:r>
      <w:r>
        <w:rPr>
          <w:sz w:val="32"/>
          <w:szCs w:val="32"/>
        </w:rPr>
        <w:t>Е</w:t>
      </w:r>
      <w:r w:rsidR="00C3352B" w:rsidRPr="00C3352B">
        <w:rPr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АДМИНИСТРАЦИИ </w:t>
      </w:r>
      <w:r w:rsidR="00C3352B">
        <w:rPr>
          <w:sz w:val="32"/>
          <w:szCs w:val="32"/>
        </w:rPr>
        <w:t>ТАРГИЗ</w:t>
      </w:r>
      <w:r w:rsidR="00C3352B" w:rsidRPr="00C3352B">
        <w:rPr>
          <w:sz w:val="32"/>
          <w:szCs w:val="32"/>
        </w:rPr>
        <w:t>СКОГО</w:t>
      </w:r>
    </w:p>
    <w:p w:rsidR="00C3352B" w:rsidRDefault="00C3352B" w:rsidP="00C3352B">
      <w:pPr>
        <w:pStyle w:val="ConsPlusTitle"/>
        <w:widowControl/>
        <w:jc w:val="center"/>
        <w:rPr>
          <w:sz w:val="32"/>
          <w:szCs w:val="32"/>
        </w:rPr>
      </w:pPr>
      <w:r w:rsidRPr="00C3352B">
        <w:rPr>
          <w:sz w:val="32"/>
          <w:szCs w:val="32"/>
        </w:rPr>
        <w:t xml:space="preserve">МУНИЦИПАЛЬНОГО ОБРАЗОВАНИЯ И </w:t>
      </w:r>
      <w:r w:rsidR="00E72E88">
        <w:rPr>
          <w:sz w:val="32"/>
          <w:szCs w:val="32"/>
        </w:rPr>
        <w:t>В</w:t>
      </w:r>
      <w:r w:rsidRPr="00C3352B">
        <w:rPr>
          <w:sz w:val="32"/>
          <w:szCs w:val="32"/>
        </w:rPr>
        <w:t>СПОМОГАТЕЛЬНОГО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 xml:space="preserve">ПЕРСОНАЛА АДМИНИСТРАЦИИ </w:t>
      </w:r>
      <w:r>
        <w:rPr>
          <w:sz w:val="32"/>
          <w:szCs w:val="32"/>
        </w:rPr>
        <w:t>ТАРГИЗ</w:t>
      </w:r>
      <w:r w:rsidRPr="00C3352B">
        <w:rPr>
          <w:sz w:val="32"/>
          <w:szCs w:val="32"/>
        </w:rPr>
        <w:t>СКОГО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>МУНИЦИПАЛЬНОГО ОБРАЗОВАНИЯ</w:t>
      </w:r>
    </w:p>
    <w:p w:rsidR="00C3352B" w:rsidRPr="00C3352B" w:rsidRDefault="00C3352B" w:rsidP="00C3352B">
      <w:pPr>
        <w:pStyle w:val="ConsPlusTitle"/>
        <w:widowControl/>
        <w:rPr>
          <w:sz w:val="24"/>
          <w:szCs w:val="24"/>
        </w:rPr>
      </w:pP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 Таргизского муниципального образования, и вспомогательного персонала администрации Таргизского муниципального образования, руководствуясь 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>законом «Об общих принципах организации местного самоуправления в Российской Федерации» от 06.10 2003 года №131 ФЗ (в ред</w:t>
      </w:r>
      <w:proofErr w:type="gramStart"/>
      <w:r w:rsidRPr="00C3352B">
        <w:rPr>
          <w:rFonts w:ascii="Arial" w:hAnsi="Arial" w:cs="Arial"/>
          <w:sz w:val="24"/>
          <w:szCs w:val="24"/>
        </w:rPr>
        <w:t>.о</w:t>
      </w:r>
      <w:proofErr w:type="gramEnd"/>
      <w:r w:rsidRPr="00C3352B">
        <w:rPr>
          <w:rFonts w:ascii="Arial" w:hAnsi="Arial" w:cs="Arial"/>
          <w:sz w:val="24"/>
          <w:szCs w:val="24"/>
        </w:rPr>
        <w:t xml:space="preserve">т 03.12.2012 года), </w:t>
      </w:r>
      <w:hyperlink r:id="rId7" w:history="1">
        <w:r w:rsidRPr="00E77512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статьей 135</w:t>
        </w:r>
      </w:hyperlink>
      <w:r w:rsidRPr="00E77512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>Трудового кодекса Российской Федерации</w:t>
      </w:r>
      <w:r w:rsidRPr="00E45AD8">
        <w:rPr>
          <w:rFonts w:ascii="Arial" w:hAnsi="Arial" w:cs="Arial"/>
          <w:sz w:val="24"/>
          <w:szCs w:val="24"/>
        </w:rPr>
        <w:t xml:space="preserve">, </w:t>
      </w:r>
      <w:r w:rsidR="00E45AD8" w:rsidRPr="00E45AD8">
        <w:rPr>
          <w:rFonts w:ascii="Arial" w:hAnsi="Arial" w:cs="Arial"/>
          <w:sz w:val="24"/>
          <w:szCs w:val="24"/>
        </w:rPr>
        <w:t xml:space="preserve">Указом Губернатора Иркутской области от 22 сентября 2011 </w:t>
      </w:r>
      <w:proofErr w:type="gramStart"/>
      <w:r w:rsidR="00E45AD8" w:rsidRPr="00E45AD8">
        <w:rPr>
          <w:rFonts w:ascii="Arial" w:hAnsi="Arial" w:cs="Arial"/>
          <w:sz w:val="24"/>
          <w:szCs w:val="24"/>
        </w:rPr>
        <w:t>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6B77CE" w:rsidRPr="00E45AD8">
        <w:rPr>
          <w:rFonts w:ascii="Arial" w:hAnsi="Arial" w:cs="Arial"/>
          <w:sz w:val="24"/>
          <w:szCs w:val="24"/>
        </w:rPr>
        <w:t xml:space="preserve">, </w:t>
      </w:r>
      <w:r w:rsidR="0093312F" w:rsidRPr="00E45AD8">
        <w:rPr>
          <w:rFonts w:ascii="Arial" w:hAnsi="Arial" w:cs="Arial"/>
          <w:sz w:val="24"/>
          <w:szCs w:val="24"/>
        </w:rPr>
        <w:t>Указом</w:t>
      </w:r>
      <w:r w:rsidR="0093312F" w:rsidRPr="00C3352B">
        <w:rPr>
          <w:rFonts w:ascii="Arial" w:hAnsi="Arial" w:cs="Arial"/>
          <w:sz w:val="24"/>
          <w:szCs w:val="24"/>
        </w:rPr>
        <w:t xml:space="preserve"> Гу</w:t>
      </w:r>
      <w:r w:rsidR="0093312F">
        <w:rPr>
          <w:rFonts w:ascii="Arial" w:hAnsi="Arial" w:cs="Arial"/>
          <w:sz w:val="24"/>
          <w:szCs w:val="24"/>
        </w:rPr>
        <w:t>бернатора Иркутской области от 05</w:t>
      </w:r>
      <w:r w:rsidR="0093312F" w:rsidRPr="00C3352B">
        <w:rPr>
          <w:rFonts w:ascii="Arial" w:hAnsi="Arial" w:cs="Arial"/>
          <w:sz w:val="24"/>
          <w:szCs w:val="24"/>
        </w:rPr>
        <w:t>.</w:t>
      </w:r>
      <w:r w:rsidR="0093312F">
        <w:rPr>
          <w:rFonts w:ascii="Arial" w:hAnsi="Arial" w:cs="Arial"/>
          <w:sz w:val="24"/>
          <w:szCs w:val="24"/>
        </w:rPr>
        <w:t>1</w:t>
      </w:r>
      <w:r w:rsidR="0093312F" w:rsidRPr="00C3352B">
        <w:rPr>
          <w:rFonts w:ascii="Arial" w:hAnsi="Arial" w:cs="Arial"/>
          <w:sz w:val="24"/>
          <w:szCs w:val="24"/>
        </w:rPr>
        <w:t>0.201</w:t>
      </w:r>
      <w:r w:rsidR="0093312F">
        <w:rPr>
          <w:rFonts w:ascii="Arial" w:hAnsi="Arial" w:cs="Arial"/>
          <w:sz w:val="24"/>
          <w:szCs w:val="24"/>
        </w:rPr>
        <w:t>8 года №204</w:t>
      </w:r>
      <w:r w:rsidR="0093312F" w:rsidRPr="00C3352B">
        <w:rPr>
          <w:rFonts w:ascii="Arial" w:hAnsi="Arial" w:cs="Arial"/>
          <w:sz w:val="24"/>
          <w:szCs w:val="24"/>
        </w:rPr>
        <w:t xml:space="preserve">-уг </w:t>
      </w:r>
      <w:r w:rsidR="0093312F" w:rsidRPr="00333655">
        <w:rPr>
          <w:rFonts w:ascii="Arial" w:hAnsi="Arial" w:cs="Arial"/>
          <w:sz w:val="24"/>
          <w:szCs w:val="24"/>
        </w:rPr>
        <w:t>«О</w:t>
      </w:r>
      <w:r w:rsidR="0093312F">
        <w:rPr>
          <w:rFonts w:ascii="Arial" w:hAnsi="Arial" w:cs="Arial"/>
          <w:sz w:val="24"/>
          <w:szCs w:val="24"/>
        </w:rPr>
        <w:t xml:space="preserve"> внесении изменений в Положение об</w:t>
      </w:r>
      <w:r w:rsidR="0093312F" w:rsidRPr="00333655">
        <w:rPr>
          <w:rFonts w:ascii="Arial" w:hAnsi="Arial" w:cs="Arial"/>
          <w:sz w:val="24"/>
          <w:szCs w:val="24"/>
        </w:rPr>
        <w:t xml:space="preserve">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</w:t>
      </w:r>
      <w:proofErr w:type="gramEnd"/>
      <w:r w:rsidR="0093312F" w:rsidRPr="00333655">
        <w:rPr>
          <w:rFonts w:ascii="Arial" w:hAnsi="Arial" w:cs="Arial"/>
          <w:sz w:val="24"/>
          <w:szCs w:val="24"/>
        </w:rPr>
        <w:t xml:space="preserve"> органов государственной власти Иркутской области и иных государственных органов Иркутской области</w:t>
      </w:r>
      <w:r w:rsidR="0093312F">
        <w:rPr>
          <w:rFonts w:ascii="Arial" w:hAnsi="Arial" w:cs="Arial"/>
          <w:sz w:val="24"/>
          <w:szCs w:val="24"/>
        </w:rPr>
        <w:t xml:space="preserve">»,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муниципального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C3352B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ПОСТАНОВЛЕТ: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E45AD8">
        <w:rPr>
          <w:rFonts w:ascii="Arial" w:hAnsi="Arial" w:cs="Arial"/>
          <w:sz w:val="24"/>
          <w:szCs w:val="24"/>
        </w:rPr>
        <w:t>Внести изменения в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="006D75EA">
        <w:rPr>
          <w:rFonts w:ascii="Arial" w:hAnsi="Arial" w:cs="Arial"/>
          <w:sz w:val="24"/>
          <w:szCs w:val="24"/>
        </w:rPr>
        <w:t>«</w:t>
      </w:r>
      <w:r w:rsidRPr="00234996">
        <w:rPr>
          <w:rFonts w:ascii="Arial" w:hAnsi="Arial" w:cs="Arial"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 администрации Таргизского муниципального образования, и вспомогательного персонала администрации Таргизского муниципального </w:t>
      </w:r>
      <w:r w:rsidR="006D75EA">
        <w:rPr>
          <w:rFonts w:ascii="Arial" w:hAnsi="Arial" w:cs="Arial"/>
          <w:sz w:val="24"/>
          <w:szCs w:val="24"/>
        </w:rPr>
        <w:t>образовании» №2 от 09.01.2019 года</w:t>
      </w:r>
      <w:r w:rsidR="00E45AD8">
        <w:rPr>
          <w:rFonts w:ascii="Arial" w:hAnsi="Arial" w:cs="Arial"/>
          <w:sz w:val="24"/>
          <w:szCs w:val="24"/>
        </w:rPr>
        <w:t>:</w:t>
      </w:r>
    </w:p>
    <w:p w:rsidR="00E45AD8" w:rsidRPr="00E45AD8" w:rsidRDefault="00E45AD8" w:rsidP="00432D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5AD8">
        <w:rPr>
          <w:rFonts w:ascii="Arial" w:hAnsi="Arial" w:cs="Arial"/>
          <w:sz w:val="24"/>
          <w:szCs w:val="24"/>
        </w:rPr>
        <w:t xml:space="preserve">1) главу 3 изложить в </w:t>
      </w:r>
      <w:r w:rsidR="00432D39">
        <w:rPr>
          <w:rFonts w:ascii="Arial" w:hAnsi="Arial" w:cs="Arial"/>
          <w:sz w:val="24"/>
          <w:szCs w:val="24"/>
        </w:rPr>
        <w:t>новой редакции</w:t>
      </w:r>
      <w:r w:rsidRPr="00E45AD8">
        <w:rPr>
          <w:rFonts w:ascii="Arial" w:hAnsi="Arial" w:cs="Arial"/>
          <w:sz w:val="24"/>
          <w:szCs w:val="24"/>
        </w:rPr>
        <w:t>:</w:t>
      </w:r>
    </w:p>
    <w:p w:rsidR="00E45AD8" w:rsidRDefault="00E45AD8" w:rsidP="00E45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AD8" w:rsidRPr="0057648F" w:rsidRDefault="00E45AD8" w:rsidP="00E45AD8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3. ОПЛАТА ТРУДА И ПОРЯДОК ФОРМИРОВАНИЯ ФОНДА ОПЛАТЫ</w:t>
      </w:r>
    </w:p>
    <w:p w:rsidR="00E45AD8" w:rsidRPr="0057648F" w:rsidRDefault="00E45AD8" w:rsidP="00E45AD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ВСПОМОГАТЕЛЬНОГО ПЕРСОНАЛА АДМИНИСТРАЦИИ ТАРГИЗСКОГО МУНИЦИПАЛЬНОГО ОБРАЗОВАНИЯ</w:t>
      </w:r>
    </w:p>
    <w:p w:rsidR="00E45AD8" w:rsidRDefault="00E45AD8" w:rsidP="00E45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9. Оплата труда вспомогательного персонала администрации Таргизского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E45AD8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10. Размеры </w:t>
      </w:r>
      <w:bookmarkStart w:id="0" w:name="_GoBack"/>
      <w:bookmarkEnd w:id="0"/>
      <w:r w:rsidRPr="0057648F">
        <w:rPr>
          <w:rFonts w:ascii="Arial" w:hAnsi="Arial" w:cs="Arial"/>
          <w:sz w:val="24"/>
          <w:szCs w:val="24"/>
        </w:rPr>
        <w:t>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45AD8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827"/>
        <w:gridCol w:w="1984"/>
      </w:tblGrid>
      <w:tr w:rsidR="00432D39" w:rsidRPr="0057648F" w:rsidTr="00432D39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D39" w:rsidRPr="0057648F" w:rsidRDefault="00432D39" w:rsidP="00432D39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D39" w:rsidRPr="00432D39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Наименование квалификационного разряда в соответствии с ЕТКС работ и профессий рабочих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39" w:rsidRPr="0057648F" w:rsidRDefault="00432D39" w:rsidP="004946BE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432D39" w:rsidRPr="0057648F" w:rsidTr="00432D39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D39" w:rsidRPr="00835A16" w:rsidRDefault="00432D39" w:rsidP="00432D39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D39" w:rsidRPr="00432D39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39" w:rsidRPr="00835A16" w:rsidRDefault="00432D39" w:rsidP="004946BE">
            <w:pPr>
              <w:pStyle w:val="ConsPlusNormal"/>
              <w:widowControl/>
              <w:tabs>
                <w:tab w:val="left" w:pos="570"/>
                <w:tab w:val="center" w:pos="922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4360,00</w:t>
            </w:r>
          </w:p>
        </w:tc>
      </w:tr>
      <w:tr w:rsidR="00432D39" w:rsidRPr="0057648F" w:rsidTr="00432D39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D39" w:rsidRPr="00835A16" w:rsidRDefault="00432D39" w:rsidP="00432D39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D39" w:rsidRPr="00432D39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39" w:rsidRPr="00835A16" w:rsidRDefault="00432D39" w:rsidP="004946BE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  <w:tr w:rsidR="00432D39" w:rsidRPr="0057648F" w:rsidTr="00432D39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D39" w:rsidRPr="00835A16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Истопник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D39" w:rsidRPr="00432D39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39" w:rsidRPr="00835A16" w:rsidRDefault="00432D39" w:rsidP="004946BE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  <w:tr w:rsidR="00432D39" w:rsidRPr="0057648F" w:rsidTr="00432D39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D39" w:rsidRPr="00835A16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D39" w:rsidRPr="00432D39" w:rsidRDefault="00432D39" w:rsidP="00432D3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6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39" w:rsidRPr="00835A16" w:rsidRDefault="00432D39" w:rsidP="004946BE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</w:tbl>
    <w:p w:rsidR="00E45AD8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E45AD8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11. Индексация размеров должностных окладов вспомогательного персонала </w:t>
      </w:r>
      <w:r>
        <w:rPr>
          <w:rFonts w:ascii="Arial" w:hAnsi="Arial" w:cs="Arial"/>
          <w:sz w:val="24"/>
          <w:szCs w:val="24"/>
        </w:rPr>
        <w:t>производится</w:t>
      </w:r>
      <w:r w:rsidRPr="0057648F">
        <w:rPr>
          <w:rFonts w:ascii="Arial" w:hAnsi="Arial" w:cs="Arial"/>
          <w:sz w:val="24"/>
          <w:szCs w:val="24"/>
        </w:rPr>
        <w:t xml:space="preserve"> нормативным правовым актом главы администрации Таргизского муниципального образования в пределах бюджетных ассигнований, предусмотренных на эти цели в бюджете Таргизского муниципального образования на соответствующий финансовый год</w:t>
      </w:r>
      <w:r>
        <w:rPr>
          <w:rFonts w:ascii="Arial" w:hAnsi="Arial" w:cs="Arial"/>
          <w:sz w:val="24"/>
          <w:szCs w:val="24"/>
        </w:rPr>
        <w:t>.</w:t>
      </w:r>
    </w:p>
    <w:p w:rsidR="008C306F" w:rsidRPr="008C306F" w:rsidRDefault="00E45AD8" w:rsidP="008C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</w:rPr>
        <w:t>1</w:t>
      </w:r>
      <w:r w:rsidR="008C306F" w:rsidRPr="008C306F">
        <w:rPr>
          <w:rFonts w:ascii="Arial" w:hAnsi="Arial" w:cs="Arial"/>
          <w:sz w:val="24"/>
          <w:szCs w:val="24"/>
        </w:rPr>
        <w:t>2</w:t>
      </w:r>
      <w:r w:rsidRPr="008C306F">
        <w:rPr>
          <w:rFonts w:ascii="Arial" w:hAnsi="Arial" w:cs="Arial"/>
          <w:sz w:val="24"/>
          <w:szCs w:val="24"/>
        </w:rPr>
        <w:t xml:space="preserve">. </w:t>
      </w:r>
      <w:r w:rsidR="008C306F" w:rsidRPr="008C306F">
        <w:rPr>
          <w:rFonts w:ascii="Arial" w:hAnsi="Arial" w:cs="Arial"/>
          <w:sz w:val="24"/>
          <w:szCs w:val="24"/>
          <w:lang w:eastAsia="ru-RU"/>
        </w:rPr>
        <w:t>К должностному окладу водител</w:t>
      </w:r>
      <w:r w:rsidR="00022DB8">
        <w:rPr>
          <w:rFonts w:ascii="Arial" w:hAnsi="Arial" w:cs="Arial"/>
          <w:sz w:val="24"/>
          <w:szCs w:val="24"/>
          <w:lang w:eastAsia="ru-RU"/>
        </w:rPr>
        <w:t>я</w:t>
      </w:r>
      <w:r w:rsidR="008C306F" w:rsidRPr="008C306F">
        <w:rPr>
          <w:rFonts w:ascii="Arial" w:hAnsi="Arial" w:cs="Arial"/>
          <w:sz w:val="24"/>
          <w:szCs w:val="24"/>
          <w:lang w:eastAsia="ru-RU"/>
        </w:rPr>
        <w:t xml:space="preserve"> автомобил</w:t>
      </w:r>
      <w:r w:rsidR="00022DB8">
        <w:rPr>
          <w:rFonts w:ascii="Arial" w:hAnsi="Arial" w:cs="Arial"/>
          <w:sz w:val="24"/>
          <w:szCs w:val="24"/>
          <w:lang w:eastAsia="ru-RU"/>
        </w:rPr>
        <w:t>я</w:t>
      </w:r>
      <w:r w:rsidR="008C306F" w:rsidRPr="008C306F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8C306F">
        <w:rPr>
          <w:rFonts w:ascii="Arial" w:hAnsi="Arial" w:cs="Arial"/>
          <w:sz w:val="24"/>
          <w:szCs w:val="24"/>
          <w:lang w:eastAsia="ru-RU"/>
        </w:rPr>
        <w:t>Таргизского муниципального образования</w:t>
      </w:r>
      <w:r w:rsidR="008C306F" w:rsidRPr="008C306F">
        <w:rPr>
          <w:rFonts w:ascii="Arial" w:hAnsi="Arial" w:cs="Arial"/>
          <w:sz w:val="24"/>
          <w:szCs w:val="24"/>
          <w:lang w:eastAsia="ru-RU"/>
        </w:rPr>
        <w:t xml:space="preserve"> применяется повышающий коэффициент в размере до 1,3 в зависимости от класса и характера работ.</w:t>
      </w:r>
    </w:p>
    <w:p w:rsidR="008C306F" w:rsidRPr="008C306F" w:rsidRDefault="008C306F" w:rsidP="008C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8C306F" w:rsidRPr="008C306F" w:rsidTr="00CB4DCB">
        <w:tc>
          <w:tcPr>
            <w:tcW w:w="1188" w:type="dxa"/>
          </w:tcPr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Класс</w:t>
            </w:r>
          </w:p>
        </w:tc>
        <w:tc>
          <w:tcPr>
            <w:tcW w:w="6660" w:type="dxa"/>
          </w:tcPr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Характеристика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работ</w:t>
            </w:r>
          </w:p>
        </w:tc>
        <w:tc>
          <w:tcPr>
            <w:tcW w:w="1723" w:type="dxa"/>
          </w:tcPr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Повышающий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коэффициент</w:t>
            </w:r>
          </w:p>
        </w:tc>
      </w:tr>
      <w:tr w:rsidR="008C306F" w:rsidRPr="008C306F" w:rsidTr="00CB4DCB">
        <w:tc>
          <w:tcPr>
            <w:tcW w:w="1188" w:type="dxa"/>
          </w:tcPr>
          <w:p w:rsidR="008C306F" w:rsidRPr="008C306F" w:rsidRDefault="008C306F" w:rsidP="008C306F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3 класс</w:t>
            </w:r>
          </w:p>
        </w:tc>
        <w:tc>
          <w:tcPr>
            <w:tcW w:w="6660" w:type="dxa"/>
          </w:tcPr>
          <w:p w:rsidR="008C306F" w:rsidRPr="008C306F" w:rsidRDefault="008C306F" w:rsidP="008C306F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C306F">
              <w:rPr>
                <w:rFonts w:ascii="Courier New" w:hAnsi="Courier New" w:cs="Courier New"/>
              </w:rPr>
              <w:t>Управление одиночными легковыми и грузовыми автомобилями 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одной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из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«С»,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только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«Д».</w:t>
            </w:r>
            <w:proofErr w:type="gramEnd"/>
          </w:p>
        </w:tc>
        <w:tc>
          <w:tcPr>
            <w:tcW w:w="1723" w:type="dxa"/>
          </w:tcPr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</w:p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1,1</w:t>
            </w:r>
          </w:p>
        </w:tc>
      </w:tr>
      <w:tr w:rsidR="008C306F" w:rsidRPr="008C306F" w:rsidTr="00CB4DCB">
        <w:tc>
          <w:tcPr>
            <w:tcW w:w="1188" w:type="dxa"/>
          </w:tcPr>
          <w:p w:rsidR="008C306F" w:rsidRPr="008C306F" w:rsidRDefault="008C306F" w:rsidP="008C306F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2 класс</w:t>
            </w:r>
          </w:p>
        </w:tc>
        <w:tc>
          <w:tcPr>
            <w:tcW w:w="6660" w:type="dxa"/>
          </w:tcPr>
          <w:p w:rsidR="008C306F" w:rsidRPr="008C306F" w:rsidRDefault="008C306F" w:rsidP="008C306F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грузовыми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 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 xml:space="preserve">средств: </w:t>
            </w:r>
            <w:proofErr w:type="gramStart"/>
            <w:r w:rsidRPr="008C306F">
              <w:rPr>
                <w:rFonts w:ascii="Courier New" w:hAnsi="Courier New" w:cs="Courier New"/>
              </w:rPr>
              <w:t>«В», «С» и «Е»,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 «Д»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 и «Е».</w:t>
            </w:r>
            <w:proofErr w:type="gramEnd"/>
          </w:p>
        </w:tc>
        <w:tc>
          <w:tcPr>
            <w:tcW w:w="1723" w:type="dxa"/>
          </w:tcPr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</w:p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</w:p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1,2</w:t>
            </w:r>
          </w:p>
        </w:tc>
      </w:tr>
      <w:tr w:rsidR="008C306F" w:rsidRPr="008C306F" w:rsidTr="00CB4DCB">
        <w:tc>
          <w:tcPr>
            <w:tcW w:w="1188" w:type="dxa"/>
          </w:tcPr>
          <w:p w:rsidR="008C306F" w:rsidRPr="008C306F" w:rsidRDefault="008C306F" w:rsidP="008C306F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 класс</w:t>
            </w:r>
          </w:p>
        </w:tc>
        <w:tc>
          <w:tcPr>
            <w:tcW w:w="6660" w:type="dxa"/>
          </w:tcPr>
          <w:p w:rsidR="008C306F" w:rsidRPr="008C306F" w:rsidRDefault="008C306F" w:rsidP="008C306F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«В», «С», «Д» и «Е».</w:t>
            </w:r>
          </w:p>
        </w:tc>
        <w:tc>
          <w:tcPr>
            <w:tcW w:w="1723" w:type="dxa"/>
          </w:tcPr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</w:p>
          <w:p w:rsidR="008C306F" w:rsidRPr="008C306F" w:rsidRDefault="008C306F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1,3</w:t>
            </w:r>
          </w:p>
        </w:tc>
      </w:tr>
    </w:tbl>
    <w:p w:rsidR="00E45AD8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 w:rsidR="008C306F"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за сложность, напряженность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 xml:space="preserve">- в размере от 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681D">
        <w:rPr>
          <w:rFonts w:ascii="Arial" w:hAnsi="Arial" w:cs="Arial"/>
          <w:sz w:val="24"/>
          <w:szCs w:val="24"/>
        </w:rPr>
        <w:t xml:space="preserve">в) </w:t>
      </w:r>
      <w:r w:rsidRPr="0057648F">
        <w:rPr>
          <w:rFonts w:ascii="Arial" w:hAnsi="Arial" w:cs="Arial"/>
          <w:sz w:val="24"/>
          <w:szCs w:val="24"/>
        </w:rPr>
        <w:t>премии по результатам работы</w:t>
      </w:r>
      <w:r>
        <w:rPr>
          <w:rFonts w:ascii="Arial" w:hAnsi="Arial" w:cs="Arial"/>
          <w:sz w:val="24"/>
          <w:szCs w:val="24"/>
        </w:rPr>
        <w:t>;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материальная помощь;</w:t>
      </w:r>
    </w:p>
    <w:p w:rsidR="00E45AD8" w:rsidRPr="0057648F" w:rsidRDefault="004F3AF3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="00E45AD8" w:rsidRPr="0057648F">
        <w:rPr>
          <w:rFonts w:ascii="Arial" w:hAnsi="Arial" w:cs="Arial"/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ст. </w:t>
      </w:r>
      <w:r w:rsidRPr="00835A16">
        <w:rPr>
          <w:rFonts w:ascii="Arial" w:hAnsi="Arial" w:cs="Arial"/>
          <w:sz w:val="24"/>
          <w:szCs w:val="24"/>
        </w:rPr>
        <w:t>1</w:t>
      </w:r>
      <w:hyperlink r:id="rId8" w:history="1">
        <w:r w:rsidRPr="00835A16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835A16"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настоящего Положения, в случае их установления.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 w:rsidR="008C306F"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 w:rsidR="008C306F"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</w:t>
      </w:r>
      <w:r w:rsidRPr="005C681D">
        <w:rPr>
          <w:rFonts w:ascii="Arial" w:hAnsi="Arial" w:cs="Arial"/>
          <w:sz w:val="24"/>
          <w:szCs w:val="24"/>
        </w:rPr>
        <w:t>ежемесячной надбавки за сложность, напряженность и высокие достижения в труде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- в размере 1</w:t>
      </w:r>
      <w:r>
        <w:rPr>
          <w:rFonts w:ascii="Arial" w:hAnsi="Arial" w:cs="Arial"/>
          <w:sz w:val="24"/>
          <w:szCs w:val="24"/>
        </w:rPr>
        <w:t>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039D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E45AD8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4F3AF3" w:rsidRPr="0057648F" w:rsidRDefault="004F3AF3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57648F">
        <w:rPr>
          <w:rFonts w:ascii="Arial" w:hAnsi="Arial" w:cs="Arial"/>
          <w:sz w:val="24"/>
          <w:szCs w:val="24"/>
        </w:rPr>
        <w:t>иные выплаты, предусмотренные федеральными законами и иными правовыми актами Российской Федерации</w:t>
      </w:r>
      <w:r>
        <w:rPr>
          <w:rFonts w:ascii="Arial" w:hAnsi="Arial" w:cs="Arial"/>
          <w:sz w:val="24"/>
          <w:szCs w:val="24"/>
        </w:rPr>
        <w:t xml:space="preserve"> - </w:t>
      </w:r>
      <w:r w:rsidRPr="0057648F">
        <w:rPr>
          <w:rFonts w:ascii="Arial" w:hAnsi="Arial" w:cs="Arial"/>
          <w:sz w:val="24"/>
          <w:szCs w:val="24"/>
        </w:rPr>
        <w:t>в ра</w:t>
      </w:r>
      <w:r>
        <w:rPr>
          <w:rFonts w:ascii="Arial" w:hAnsi="Arial" w:cs="Arial"/>
          <w:sz w:val="24"/>
          <w:szCs w:val="24"/>
        </w:rPr>
        <w:t>змере 2 должностных окладов.</w:t>
      </w:r>
    </w:p>
    <w:p w:rsidR="00E45AD8" w:rsidRPr="0057648F" w:rsidRDefault="00E45AD8" w:rsidP="00E45AD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34996" w:rsidRP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в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234996">
        <w:rPr>
          <w:rFonts w:ascii="Arial" w:hAnsi="Arial" w:cs="Arial"/>
          <w:sz w:val="24"/>
          <w:szCs w:val="24"/>
        </w:rPr>
        <w:t>бюджете Таргизского муниципального образования на 201</w:t>
      </w:r>
      <w:r w:rsidR="00E45AD8">
        <w:rPr>
          <w:rFonts w:ascii="Arial" w:hAnsi="Arial" w:cs="Arial"/>
          <w:sz w:val="24"/>
          <w:szCs w:val="24"/>
        </w:rPr>
        <w:t>9</w:t>
      </w:r>
      <w:r w:rsidRPr="00234996">
        <w:rPr>
          <w:rFonts w:ascii="Arial" w:hAnsi="Arial" w:cs="Arial"/>
          <w:sz w:val="24"/>
          <w:szCs w:val="24"/>
        </w:rPr>
        <w:t xml:space="preserve"> год.</w:t>
      </w:r>
    </w:p>
    <w:p w:rsidR="00234996" w:rsidRP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3. </w:t>
      </w:r>
      <w:r w:rsidR="00E45AD8">
        <w:rPr>
          <w:rFonts w:ascii="Arial" w:hAnsi="Arial" w:cs="Arial"/>
          <w:sz w:val="24"/>
          <w:szCs w:val="24"/>
        </w:rPr>
        <w:t>Н</w:t>
      </w:r>
      <w:r w:rsidRPr="00234996">
        <w:rPr>
          <w:rFonts w:ascii="Arial" w:hAnsi="Arial" w:cs="Arial"/>
          <w:sz w:val="24"/>
          <w:szCs w:val="24"/>
        </w:rPr>
        <w:t>астоящее Постановление распространяется на правоотношения</w:t>
      </w:r>
      <w:r w:rsidR="00F54FF4">
        <w:rPr>
          <w:rFonts w:ascii="Arial" w:hAnsi="Arial" w:cs="Arial"/>
          <w:sz w:val="24"/>
          <w:szCs w:val="24"/>
        </w:rPr>
        <w:t>,</w:t>
      </w:r>
      <w:r w:rsidRPr="00234996">
        <w:rPr>
          <w:rFonts w:ascii="Arial" w:hAnsi="Arial" w:cs="Arial"/>
          <w:sz w:val="24"/>
          <w:szCs w:val="24"/>
        </w:rPr>
        <w:t xml:space="preserve"> наступившие с 1 </w:t>
      </w:r>
      <w:r w:rsidR="008C306F">
        <w:rPr>
          <w:rFonts w:ascii="Arial" w:hAnsi="Arial" w:cs="Arial"/>
          <w:sz w:val="24"/>
          <w:szCs w:val="24"/>
        </w:rPr>
        <w:t xml:space="preserve">мая </w:t>
      </w:r>
      <w:r w:rsidRPr="00234996">
        <w:rPr>
          <w:rFonts w:ascii="Arial" w:hAnsi="Arial" w:cs="Arial"/>
          <w:sz w:val="24"/>
          <w:szCs w:val="24"/>
        </w:rPr>
        <w:t>201</w:t>
      </w:r>
      <w:r w:rsidR="00F54FF4">
        <w:rPr>
          <w:rFonts w:ascii="Arial" w:hAnsi="Arial" w:cs="Arial"/>
          <w:sz w:val="24"/>
          <w:szCs w:val="24"/>
        </w:rPr>
        <w:t>9</w:t>
      </w:r>
      <w:r w:rsidRPr="00234996">
        <w:rPr>
          <w:rFonts w:ascii="Arial" w:hAnsi="Arial" w:cs="Arial"/>
          <w:sz w:val="24"/>
          <w:szCs w:val="24"/>
        </w:rPr>
        <w:t xml:space="preserve"> года.</w:t>
      </w:r>
    </w:p>
    <w:p w:rsidR="00234996" w:rsidRDefault="00234996" w:rsidP="0023499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5. Настоящее решение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234996">
        <w:rPr>
          <w:rFonts w:ascii="Arial" w:hAnsi="Arial" w:cs="Arial"/>
          <w:sz w:val="24"/>
          <w:szCs w:val="24"/>
        </w:rPr>
        <w:t>разместить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234996" w:rsidRDefault="00234996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Pr="00C3352B" w:rsidRDefault="00234996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C3352B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3352B" w:rsidRPr="00C3352B">
        <w:rPr>
          <w:rFonts w:ascii="Arial" w:hAnsi="Arial" w:cs="Arial"/>
          <w:sz w:val="24"/>
          <w:szCs w:val="24"/>
        </w:rPr>
        <w:t xml:space="preserve"> Таргизского</w:t>
      </w:r>
    </w:p>
    <w:p w:rsidR="00C3352B" w:rsidRDefault="00C3352B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234996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Ю.Л.Алёшин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Утверждено</w:t>
      </w: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Постановлением администрации</w:t>
      </w: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Таргизского муниципального образования</w:t>
      </w:r>
    </w:p>
    <w:p w:rsidR="006079C4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от 09.01.201</w:t>
      </w:r>
      <w:r>
        <w:rPr>
          <w:rFonts w:ascii="Courier New" w:hAnsi="Courier New" w:cs="Courier New"/>
          <w:szCs w:val="22"/>
        </w:rPr>
        <w:t>9</w:t>
      </w:r>
      <w:r w:rsidRPr="00234996">
        <w:rPr>
          <w:rFonts w:ascii="Courier New" w:hAnsi="Courier New" w:cs="Courier New"/>
          <w:szCs w:val="22"/>
        </w:rPr>
        <w:t xml:space="preserve"> г. №</w:t>
      </w:r>
      <w:r>
        <w:rPr>
          <w:rFonts w:ascii="Courier New" w:hAnsi="Courier New" w:cs="Courier New"/>
          <w:szCs w:val="22"/>
        </w:rPr>
        <w:t>2</w:t>
      </w:r>
    </w:p>
    <w:p w:rsidR="006079C4" w:rsidRPr="0057648F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</w:rPr>
      </w:pPr>
    </w:p>
    <w:p w:rsidR="006079C4" w:rsidRPr="0057648F" w:rsidRDefault="006079C4" w:rsidP="006079C4">
      <w:pPr>
        <w:pStyle w:val="ConsPlusTitle"/>
        <w:widowControl/>
        <w:jc w:val="center"/>
        <w:rPr>
          <w:sz w:val="30"/>
          <w:szCs w:val="30"/>
        </w:rPr>
      </w:pPr>
      <w:r w:rsidRPr="0057648F">
        <w:rPr>
          <w:sz w:val="30"/>
          <w:szCs w:val="30"/>
        </w:rPr>
        <w:t>ПОЛОЖЕНИЕ</w:t>
      </w:r>
    </w:p>
    <w:p w:rsidR="006079C4" w:rsidRPr="0057648F" w:rsidRDefault="006079C4" w:rsidP="006079C4">
      <w:pPr>
        <w:pStyle w:val="ConsPlusTitle"/>
        <w:widowControl/>
        <w:jc w:val="center"/>
        <w:rPr>
          <w:sz w:val="30"/>
          <w:szCs w:val="30"/>
        </w:rPr>
      </w:pPr>
      <w:r w:rsidRPr="0057648F">
        <w:rPr>
          <w:sz w:val="30"/>
          <w:szCs w:val="30"/>
        </w:rPr>
        <w:t>ОБ ОПЛАТЕ ТРУДА РАБОТНИКОВ, ЗАМЕЩАЮЩИХ ДОЛЖНОСТИ,</w:t>
      </w:r>
      <w:r>
        <w:rPr>
          <w:sz w:val="30"/>
          <w:szCs w:val="30"/>
        </w:rPr>
        <w:t xml:space="preserve"> </w:t>
      </w:r>
      <w:r w:rsidRPr="0057648F">
        <w:rPr>
          <w:sz w:val="30"/>
          <w:szCs w:val="30"/>
        </w:rPr>
        <w:t>НЕ ЯВЛЯЮЩИЕСЯ ДОЛЖНОСТЯМИ МУНИЦИАЛЬНОЙ СЛУЖБЫ ТАРГИЗСКОГО МУНИЦИПАЛЬНОГО ОБРАЗОВАНИЯ, И ВСПОМОГ</w:t>
      </w:r>
      <w:r>
        <w:rPr>
          <w:sz w:val="30"/>
          <w:szCs w:val="30"/>
        </w:rPr>
        <w:t xml:space="preserve">АТЕЛЬНОГО </w:t>
      </w:r>
      <w:r w:rsidRPr="0057648F">
        <w:rPr>
          <w:sz w:val="30"/>
          <w:szCs w:val="30"/>
        </w:rPr>
        <w:lastRenderedPageBreak/>
        <w:t>ПЕРСОНАЛА ТАРГИЗСКОГО МУНИЦИПАЛЬНОГО ОБРАЗОВАНИЯ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1. ОБЩИЕ ПОЛОЖЕНИЯ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1. Настоящее Положение устанавливает оплату труда и порядок </w:t>
      </w:r>
      <w:proofErr w:type="gramStart"/>
      <w:r w:rsidRPr="0057648F">
        <w:rPr>
          <w:rFonts w:ascii="Arial" w:hAnsi="Arial" w:cs="Arial"/>
          <w:sz w:val="24"/>
          <w:szCs w:val="24"/>
        </w:rPr>
        <w:t>формирования фонда оплаты труда работников</w:t>
      </w:r>
      <w:proofErr w:type="gramEnd"/>
      <w:r w:rsidRPr="0057648F">
        <w:rPr>
          <w:rFonts w:ascii="Arial" w:hAnsi="Arial" w:cs="Arial"/>
          <w:sz w:val="24"/>
          <w:szCs w:val="24"/>
        </w:rPr>
        <w:t xml:space="preserve"> Таргизского муниципального образования, не являющиеся должностями муниципальной администрации Таргизского муниципального образования, и вспомогательного персонала администрации Таргизского муниципального образования.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2. Под вспомогательным персоналом администрации Таргизского муниципального образования в целях настоящего Положения понимаются лица, работающие в администрации Таргизского муниципального образования по трудовым договорам и не являющиеся муниципальными служащими администрации Таргизского муниципального образования или работниками, указанными в </w:t>
      </w:r>
      <w:hyperlink r:id="rId9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пункте 4</w:t>
        </w:r>
      </w:hyperlink>
      <w:r w:rsidRPr="0057648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079C4" w:rsidRDefault="006079C4" w:rsidP="006079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2. ОПЛАТА ТРУДА И ПОРЯДОК ФОРМИРОВАНИЯ ФОНДА ОПЛАТЫ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РАБОТНИКОВ АДМИНИСТРАЦИИ ТАРГИЗСКОГО МУНИЦИПАЛЬНОГО ОБРАЗОВАНИЯ ЗАМЕЩАЮЩИХ ДОЛЖНОСТИ, НЕ ЯВЛЯЮЩИЕСЯ ДОЛЖНОСТЯМИ МУНИЦИПАЛЬНОЙ СЛУЖБЫ АДМИНИСТРАЦИИ ТАРГИЗСКОГО МУНИЦИПАЛЬНОГО ОБРАЗОВАНИЯ</w:t>
      </w:r>
    </w:p>
    <w:p w:rsidR="006079C4" w:rsidRDefault="006079C4" w:rsidP="006079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3. Оплата труда работников, замещающих должности, не являющиеся должностями муниципальной службы администрации Таргизского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4. Должностные оклады работников администрации Таргизского муниципального образования, замещающих должности, не являющиеся должностями муниципальной службы администрации Таргизского муниципального образования (далее - служащие), устанавливаются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1984"/>
      </w:tblGrid>
      <w:tr w:rsidR="006079C4" w:rsidRPr="0057648F" w:rsidTr="00CB4DCB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Программист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4120,00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5. Индексация размеров должностных окладов служащих производится нормативным правовым актом главы администрации Таргизского муниципального образования в пределах бюджетных ассигнований, предусмотренных на эти цели бюджетом Таргизского муниципального образования о бюджете на соответствующий финансовый год.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ежемесячная надбавка за сложность, напряженность - в размере от 50 до 100 процентов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премии по результатам работы;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7648F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57648F">
        <w:rPr>
          <w:rFonts w:ascii="Arial" w:hAnsi="Arial" w:cs="Arial"/>
          <w:sz w:val="24"/>
          <w:szCs w:val="24"/>
        </w:rPr>
        <w:t>) материальная помощь;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57648F">
        <w:rPr>
          <w:rFonts w:ascii="Arial" w:hAnsi="Arial" w:cs="Arial"/>
          <w:sz w:val="24"/>
          <w:szCs w:val="24"/>
        </w:rPr>
        <w:t>выплатам служащих</w:t>
      </w:r>
      <w:proofErr w:type="gramEnd"/>
      <w:r w:rsidRPr="0057648F">
        <w:rPr>
          <w:rFonts w:ascii="Arial" w:hAnsi="Arial" w:cs="Arial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</w:t>
      </w:r>
      <w:r>
        <w:rPr>
          <w:rFonts w:ascii="Arial" w:hAnsi="Arial" w:cs="Arial"/>
          <w:sz w:val="24"/>
          <w:szCs w:val="24"/>
        </w:rPr>
        <w:t>я в труде</w:t>
      </w:r>
      <w:r w:rsidRPr="00933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7648F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7648F">
        <w:rPr>
          <w:rFonts w:ascii="Arial" w:hAnsi="Arial" w:cs="Arial"/>
          <w:sz w:val="24"/>
          <w:szCs w:val="24"/>
        </w:rPr>
        <w:t>д</w:t>
      </w:r>
      <w:proofErr w:type="spellEnd"/>
      <w:r w:rsidRPr="0057648F">
        <w:rPr>
          <w:rFonts w:ascii="Arial" w:hAnsi="Arial" w:cs="Arial"/>
          <w:sz w:val="24"/>
          <w:szCs w:val="24"/>
        </w:rPr>
        <w:t>) материальной помощи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079C4" w:rsidRPr="0018661E" w:rsidRDefault="006079C4" w:rsidP="00607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3. ОПЛАТА ТРУДА И ПОРЯДОК ФОРМИРОВАНИЯ ФОНДА ОПЛАТЫ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ВСПОМОГАТЕЛЬНОГО ПЕРСОНАЛА АДМИНИСТРАЦИИ ТАРГИЗСКОГО МУНИЦИПАЛЬНОГО ОБРАЗОВАНИЯ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9. Оплата труда вспомогательного персонала администрации Таргизского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827"/>
        <w:gridCol w:w="1984"/>
      </w:tblGrid>
      <w:tr w:rsidR="006079C4" w:rsidRPr="0057648F" w:rsidTr="00CB4DCB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Наименование квалификационного разряда в соответствии с ЕТКС работ и профессий рабочих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tabs>
                <w:tab w:val="left" w:pos="570"/>
                <w:tab w:val="center" w:pos="922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Истопник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6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11. Индексация размеров должностных окладов вспомогательного персонала </w:t>
      </w:r>
      <w:r>
        <w:rPr>
          <w:rFonts w:ascii="Arial" w:hAnsi="Arial" w:cs="Arial"/>
          <w:sz w:val="24"/>
          <w:szCs w:val="24"/>
        </w:rPr>
        <w:t>производится</w:t>
      </w:r>
      <w:r w:rsidRPr="0057648F">
        <w:rPr>
          <w:rFonts w:ascii="Arial" w:hAnsi="Arial" w:cs="Arial"/>
          <w:sz w:val="24"/>
          <w:szCs w:val="24"/>
        </w:rPr>
        <w:t xml:space="preserve"> нормативным правовым актом главы администрации Таргизского </w:t>
      </w:r>
      <w:r w:rsidRPr="0057648F">
        <w:rPr>
          <w:rFonts w:ascii="Arial" w:hAnsi="Arial" w:cs="Arial"/>
          <w:sz w:val="24"/>
          <w:szCs w:val="24"/>
        </w:rPr>
        <w:lastRenderedPageBreak/>
        <w:t>муниципального образования в пределах бюджетных ассигнований, предусмотренных на эти цели в бюджете Таргизского муниципального образования на соответствующий финансовый год</w:t>
      </w:r>
      <w:r>
        <w:rPr>
          <w:rFonts w:ascii="Arial" w:hAnsi="Arial" w:cs="Arial"/>
          <w:sz w:val="24"/>
          <w:szCs w:val="24"/>
        </w:rPr>
        <w:t>.</w:t>
      </w:r>
    </w:p>
    <w:p w:rsidR="006079C4" w:rsidRPr="008C306F" w:rsidRDefault="006079C4" w:rsidP="006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</w:rPr>
        <w:t xml:space="preserve">12. </w:t>
      </w:r>
      <w:r w:rsidRPr="008C306F">
        <w:rPr>
          <w:rFonts w:ascii="Arial" w:hAnsi="Arial" w:cs="Arial"/>
          <w:sz w:val="24"/>
          <w:szCs w:val="24"/>
          <w:lang w:eastAsia="ru-RU"/>
        </w:rPr>
        <w:t xml:space="preserve">К должностному окладу водителей автомобилей администрации </w:t>
      </w:r>
      <w:r>
        <w:rPr>
          <w:rFonts w:ascii="Arial" w:hAnsi="Arial" w:cs="Arial"/>
          <w:sz w:val="24"/>
          <w:szCs w:val="24"/>
          <w:lang w:eastAsia="ru-RU"/>
        </w:rPr>
        <w:t>Таргизского муниципального образования</w:t>
      </w:r>
      <w:r w:rsidRPr="008C306F">
        <w:rPr>
          <w:rFonts w:ascii="Arial" w:hAnsi="Arial" w:cs="Arial"/>
          <w:sz w:val="24"/>
          <w:szCs w:val="24"/>
          <w:lang w:eastAsia="ru-RU"/>
        </w:rPr>
        <w:t>, её структурных подразделений, применяется повышающий коэффициент в размере до 1,3 в зависимости от класса и характера работ.</w:t>
      </w:r>
    </w:p>
    <w:p w:rsidR="006079C4" w:rsidRPr="008C306F" w:rsidRDefault="006079C4" w:rsidP="006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Характеристика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работ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Повышающий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коэффициент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3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C306F">
              <w:rPr>
                <w:rFonts w:ascii="Courier New" w:hAnsi="Courier New" w:cs="Courier New"/>
              </w:rPr>
              <w:t>Управление одиночными легковыми и грузовыми автомобилями 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одной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из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«С»,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только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«Д».</w:t>
            </w:r>
            <w:proofErr w:type="gramEnd"/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1,1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2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грузовыми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 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 xml:space="preserve">средств: </w:t>
            </w:r>
            <w:proofErr w:type="gramStart"/>
            <w:r w:rsidRPr="008C306F">
              <w:rPr>
                <w:rFonts w:ascii="Courier New" w:hAnsi="Courier New" w:cs="Courier New"/>
              </w:rPr>
              <w:t>«В», «С» и «Е»,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 «Д»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 и «Е».</w:t>
            </w:r>
            <w:proofErr w:type="gramEnd"/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1,2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«В», «С», «Д» и «Е».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1,3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за сложность, напряженность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 xml:space="preserve">- в размере от 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681D">
        <w:rPr>
          <w:rFonts w:ascii="Arial" w:hAnsi="Arial" w:cs="Arial"/>
          <w:sz w:val="24"/>
          <w:szCs w:val="24"/>
        </w:rPr>
        <w:t xml:space="preserve">в) </w:t>
      </w:r>
      <w:r w:rsidRPr="0057648F">
        <w:rPr>
          <w:rFonts w:ascii="Arial" w:hAnsi="Arial" w:cs="Arial"/>
          <w:sz w:val="24"/>
          <w:szCs w:val="24"/>
        </w:rPr>
        <w:t>премии по результатам работы</w:t>
      </w:r>
      <w:r>
        <w:rPr>
          <w:rFonts w:ascii="Arial" w:hAnsi="Arial" w:cs="Arial"/>
          <w:sz w:val="24"/>
          <w:szCs w:val="24"/>
        </w:rPr>
        <w:t>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материальная помощь;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Pr="0057648F">
        <w:rPr>
          <w:rFonts w:ascii="Arial" w:hAnsi="Arial" w:cs="Arial"/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ст. </w:t>
      </w:r>
      <w:r w:rsidRPr="00835A16">
        <w:rPr>
          <w:rFonts w:ascii="Arial" w:hAnsi="Arial" w:cs="Arial"/>
          <w:sz w:val="24"/>
          <w:szCs w:val="24"/>
        </w:rPr>
        <w:t>1</w:t>
      </w:r>
      <w:hyperlink r:id="rId10" w:history="1">
        <w:r w:rsidRPr="00835A16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835A16"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настоящего Положения, в случае их установления.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</w:t>
      </w:r>
      <w:r w:rsidRPr="005C681D">
        <w:rPr>
          <w:rFonts w:ascii="Arial" w:hAnsi="Arial" w:cs="Arial"/>
          <w:sz w:val="24"/>
          <w:szCs w:val="24"/>
        </w:rPr>
        <w:t>ежемесячной надбавки за сложность, напряженность и высокие достижения в труде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- в размере 1</w:t>
      </w:r>
      <w:r>
        <w:rPr>
          <w:rFonts w:ascii="Arial" w:hAnsi="Arial" w:cs="Arial"/>
          <w:sz w:val="24"/>
          <w:szCs w:val="24"/>
        </w:rPr>
        <w:t>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039D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57648F">
        <w:rPr>
          <w:rFonts w:ascii="Arial" w:hAnsi="Arial" w:cs="Arial"/>
          <w:sz w:val="24"/>
          <w:szCs w:val="24"/>
        </w:rPr>
        <w:t>иные выплаты, предусмотренные федеральными законами и иными правовыми актами Российской Федерации</w:t>
      </w:r>
      <w:r>
        <w:rPr>
          <w:rFonts w:ascii="Arial" w:hAnsi="Arial" w:cs="Arial"/>
          <w:sz w:val="24"/>
          <w:szCs w:val="24"/>
        </w:rPr>
        <w:t xml:space="preserve"> - </w:t>
      </w:r>
      <w:r w:rsidRPr="0057648F">
        <w:rPr>
          <w:rFonts w:ascii="Arial" w:hAnsi="Arial" w:cs="Arial"/>
          <w:sz w:val="24"/>
          <w:szCs w:val="24"/>
        </w:rPr>
        <w:t>в ра</w:t>
      </w:r>
      <w:r>
        <w:rPr>
          <w:rFonts w:ascii="Arial" w:hAnsi="Arial" w:cs="Arial"/>
          <w:sz w:val="24"/>
          <w:szCs w:val="24"/>
        </w:rPr>
        <w:t>змере 2 должностных окладов.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4. РАЗМЕР, ПОРЯДОК УСТАНОВЛЕНИЯ И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ЕЖЕМЕСЯЧНОЙ НАДБАВКИ ЗА ВЫСЛУГУ ЛЕТ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. Ежемесячная надбавка за выслугу лет устанавливается служащим замещающих должности, не являющиеся должностями муниципальной службы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техническим исполнителям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57648F">
        <w:rPr>
          <w:rFonts w:ascii="Arial" w:hAnsi="Arial" w:cs="Arial"/>
          <w:sz w:val="24"/>
          <w:szCs w:val="24"/>
        </w:rPr>
        <w:t xml:space="preserve">администрации Таргизского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 </w:t>
      </w:r>
      <w:r w:rsidRPr="0057648F">
        <w:rPr>
          <w:rFonts w:ascii="Arial" w:hAnsi="Arial" w:cs="Arial"/>
          <w:sz w:val="24"/>
          <w:szCs w:val="24"/>
        </w:rPr>
        <w:t>должностным окладам по основной замещаемой должности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1"/>
        <w:gridCol w:w="2748"/>
      </w:tblGrid>
      <w:tr w:rsidR="006079C4" w:rsidRPr="0057648F" w:rsidTr="00CB4DCB">
        <w:trPr>
          <w:cantSplit/>
          <w:trHeight w:val="61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</w:t>
            </w:r>
            <w:proofErr w:type="gramStart"/>
            <w:r w:rsidRPr="0057648F">
              <w:rPr>
                <w:rFonts w:ascii="Courier New" w:hAnsi="Courier New" w:cs="Courier New"/>
              </w:rPr>
              <w:t>р(</w:t>
            </w:r>
            <w:proofErr w:type="gramEnd"/>
            <w:r w:rsidRPr="0057648F">
              <w:rPr>
                <w:rFonts w:ascii="Courier New" w:hAnsi="Courier New" w:cs="Courier New"/>
              </w:rPr>
              <w:t>в процентах к должностному окладу)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10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 xml:space="preserve">от 8 до 13 лет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15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13 д</w:t>
            </w:r>
            <w:r>
              <w:rPr>
                <w:rFonts w:ascii="Courier New" w:hAnsi="Courier New" w:cs="Courier New"/>
              </w:rPr>
              <w:t>о 18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20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25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23 л</w:t>
            </w:r>
            <w:r>
              <w:rPr>
                <w:rFonts w:ascii="Courier New" w:hAnsi="Courier New" w:cs="Courier New"/>
              </w:rPr>
              <w:t>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30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7648F">
        <w:rPr>
          <w:rFonts w:ascii="Arial" w:hAnsi="Arial" w:cs="Arial"/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1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57648F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57648F">
        <w:rPr>
          <w:rFonts w:ascii="Arial" w:hAnsi="Arial" w:cs="Arial"/>
          <w:sz w:val="24"/>
          <w:szCs w:val="24"/>
        </w:rPr>
        <w:t xml:space="preserve"> 808.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7648F">
        <w:rPr>
          <w:rFonts w:ascii="Arial" w:hAnsi="Arial" w:cs="Arial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7648F">
        <w:rPr>
          <w:rFonts w:ascii="Arial" w:hAnsi="Arial" w:cs="Arial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7648F">
        <w:rPr>
          <w:rFonts w:ascii="Arial" w:hAnsi="Arial" w:cs="Arial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кадровую службу администрации Таргизского муниципального образования.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5. РАЗМЕР, ПОРЯДОК УСТАНОВЛЕНИЯ И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ЕЖЕМЕСЯЧНОЙ НАДБАВКИ ЗА СЛОЖНОСТЬ, НАПРЯЖЕННОСТЬ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И ВЫСОКИЕ ДОСТИЖЕНИЯ В ТРУДЕ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Надбавк</w:t>
      </w:r>
      <w:r>
        <w:rPr>
          <w:rFonts w:ascii="Arial" w:hAnsi="Arial" w:cs="Arial"/>
          <w:sz w:val="24"/>
          <w:szCs w:val="24"/>
        </w:rPr>
        <w:t>а устанавливается в размере от 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 при наличии следующих условий: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Конкретный размер надбавки определяется  руководителем администрации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>. Надбавка выплачивается пропорционально отработанному времени.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6. ПОРЯДОК И УСЛОВИЯ ВЫПЛАТЫ ПРЕМИИ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ПО РЕЗУЛЬТАТАМ РАБОТЫ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57648F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7648F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57648F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Размер премии определяется главой администрации Таргизского муниципального образования и оформляется соответствующим правовым актом.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7. РАЗМЕР, ПОРЯДОК И УСЛОВИЯ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МАТЕРИАЛЬНОЙ ПОМОЩИ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Материальная помощь работникам предоставляется в случаях: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а) в случаях, предусмотренных </w:t>
      </w:r>
      <w:proofErr w:type="gramStart"/>
      <w:r w:rsidRPr="0057648F">
        <w:rPr>
          <w:rFonts w:ascii="Arial" w:hAnsi="Arial" w:cs="Arial"/>
          <w:sz w:val="24"/>
          <w:szCs w:val="24"/>
        </w:rPr>
        <w:t>пункта</w:t>
      </w:r>
      <w:proofErr w:type="gramEnd"/>
      <w:r w:rsidRPr="0057648F">
        <w:rPr>
          <w:rFonts w:ascii="Arial" w:hAnsi="Arial" w:cs="Arial"/>
          <w:sz w:val="24"/>
          <w:szCs w:val="24"/>
        </w:rPr>
        <w:t xml:space="preserve"> а статьи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12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 w:rsidRPr="0057648F">
        <w:rPr>
          <w:rFonts w:ascii="Arial" w:hAnsi="Arial" w:cs="Arial"/>
          <w:sz w:val="24"/>
          <w:szCs w:val="24"/>
        </w:rPr>
        <w:t xml:space="preserve">34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3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подпункте "б" пункта 3</w:t>
        </w:r>
      </w:hyperlink>
      <w:r w:rsidRPr="0057648F">
        <w:rPr>
          <w:rFonts w:ascii="Arial" w:hAnsi="Arial" w:cs="Arial"/>
          <w:sz w:val="24"/>
          <w:szCs w:val="24"/>
        </w:rPr>
        <w:t>4 настоящего Положения;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подпункте "б" пункта </w:t>
        </w:r>
      </w:hyperlink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57648F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57648F">
        <w:rPr>
          <w:rFonts w:ascii="Arial" w:hAnsi="Arial" w:cs="Arial"/>
          <w:sz w:val="24"/>
          <w:szCs w:val="24"/>
        </w:rPr>
        <w:t>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5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главы администрации Таргизского муниципального образования  и оформляется соответствующим правовым актом.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8. РАЗМЕР, ПОРЯДОК И УСЛОВИЯ ЕДИНОВРЕМЕННОЙ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57648F">
        <w:rPr>
          <w:rFonts w:ascii="Arial" w:hAnsi="Arial" w:cs="Arial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57648F">
        <w:rPr>
          <w:rFonts w:ascii="Arial" w:hAnsi="Arial" w:cs="Arial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57648F">
        <w:rPr>
          <w:rFonts w:ascii="Arial" w:hAnsi="Arial" w:cs="Arial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Решение главы администрации муниципального образования о выплате работнику единовременной выплаты оформляется соответствующим правовым актом.</w:t>
      </w:r>
    </w:p>
    <w:p w:rsidR="006079C4" w:rsidRDefault="006079C4" w:rsidP="006B488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6B488C" w:rsidRDefault="006B488C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6079C4" w:rsidRPr="0057648F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Pr="0057648F">
        <w:rPr>
          <w:rFonts w:ascii="Arial" w:hAnsi="Arial" w:cs="Arial"/>
          <w:sz w:val="24"/>
          <w:szCs w:val="24"/>
        </w:rPr>
        <w:t xml:space="preserve"> Таргизского</w:t>
      </w:r>
    </w:p>
    <w:p w:rsidR="006B488C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муниципального </w:t>
      </w:r>
      <w:r w:rsidR="006B488C">
        <w:rPr>
          <w:rFonts w:ascii="Arial" w:hAnsi="Arial" w:cs="Arial"/>
          <w:sz w:val="24"/>
          <w:szCs w:val="24"/>
        </w:rPr>
        <w:t>образования</w:t>
      </w:r>
    </w:p>
    <w:p w:rsidR="006079C4" w:rsidRDefault="006079C4" w:rsidP="00C3352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Ю.Л.Алёшин</w:t>
      </w:r>
    </w:p>
    <w:sectPr w:rsidR="006079C4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CE" w:rsidRDefault="00734DCE" w:rsidP="00023F90">
      <w:pPr>
        <w:spacing w:after="0" w:line="240" w:lineRule="auto"/>
      </w:pPr>
      <w:r>
        <w:separator/>
      </w:r>
    </w:p>
  </w:endnote>
  <w:endnote w:type="continuationSeparator" w:id="0">
    <w:p w:rsidR="00734DCE" w:rsidRDefault="00734DCE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CE" w:rsidRDefault="00734DCE" w:rsidP="00023F90">
      <w:pPr>
        <w:spacing w:after="0" w:line="240" w:lineRule="auto"/>
      </w:pPr>
      <w:r>
        <w:separator/>
      </w:r>
    </w:p>
  </w:footnote>
  <w:footnote w:type="continuationSeparator" w:id="0">
    <w:p w:rsidR="00734DCE" w:rsidRDefault="00734DCE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9D"/>
    <w:rsid w:val="00007DD7"/>
    <w:rsid w:val="00011E76"/>
    <w:rsid w:val="00021044"/>
    <w:rsid w:val="00022DB8"/>
    <w:rsid w:val="00023F90"/>
    <w:rsid w:val="000940D6"/>
    <w:rsid w:val="000B1D2E"/>
    <w:rsid w:val="000C503A"/>
    <w:rsid w:val="000D3A69"/>
    <w:rsid w:val="000D7A21"/>
    <w:rsid w:val="000F186E"/>
    <w:rsid w:val="000F27B3"/>
    <w:rsid w:val="001206E3"/>
    <w:rsid w:val="00120BD7"/>
    <w:rsid w:val="00130B69"/>
    <w:rsid w:val="0015333F"/>
    <w:rsid w:val="001643C7"/>
    <w:rsid w:val="001A70FB"/>
    <w:rsid w:val="001B702E"/>
    <w:rsid w:val="001D25E4"/>
    <w:rsid w:val="001E38C2"/>
    <w:rsid w:val="001E5FB6"/>
    <w:rsid w:val="00216F84"/>
    <w:rsid w:val="00234996"/>
    <w:rsid w:val="002460AB"/>
    <w:rsid w:val="00280EC3"/>
    <w:rsid w:val="002819A9"/>
    <w:rsid w:val="00281C3B"/>
    <w:rsid w:val="002A4C86"/>
    <w:rsid w:val="002B30AF"/>
    <w:rsid w:val="002C5971"/>
    <w:rsid w:val="002D4075"/>
    <w:rsid w:val="002E1F4B"/>
    <w:rsid w:val="002F044D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26957"/>
    <w:rsid w:val="00432D39"/>
    <w:rsid w:val="0043765A"/>
    <w:rsid w:val="004433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507797"/>
    <w:rsid w:val="00517417"/>
    <w:rsid w:val="00527845"/>
    <w:rsid w:val="00534312"/>
    <w:rsid w:val="00561C21"/>
    <w:rsid w:val="0057648F"/>
    <w:rsid w:val="005856B9"/>
    <w:rsid w:val="0058673D"/>
    <w:rsid w:val="005B0F29"/>
    <w:rsid w:val="005B7C53"/>
    <w:rsid w:val="005C039D"/>
    <w:rsid w:val="005C681D"/>
    <w:rsid w:val="005E4AE7"/>
    <w:rsid w:val="006079C4"/>
    <w:rsid w:val="00651B71"/>
    <w:rsid w:val="006A7065"/>
    <w:rsid w:val="006B44F3"/>
    <w:rsid w:val="006B488C"/>
    <w:rsid w:val="006B77CE"/>
    <w:rsid w:val="006C1A9D"/>
    <w:rsid w:val="006D2B31"/>
    <w:rsid w:val="006D75EA"/>
    <w:rsid w:val="006F4DE2"/>
    <w:rsid w:val="00722594"/>
    <w:rsid w:val="00734DCE"/>
    <w:rsid w:val="00751F07"/>
    <w:rsid w:val="0075275D"/>
    <w:rsid w:val="00763A14"/>
    <w:rsid w:val="00763D56"/>
    <w:rsid w:val="007665D6"/>
    <w:rsid w:val="00780B65"/>
    <w:rsid w:val="00781B25"/>
    <w:rsid w:val="00784EDB"/>
    <w:rsid w:val="007A138A"/>
    <w:rsid w:val="007B4560"/>
    <w:rsid w:val="007C68BE"/>
    <w:rsid w:val="007D3FE9"/>
    <w:rsid w:val="007D46DC"/>
    <w:rsid w:val="00835A16"/>
    <w:rsid w:val="008464A0"/>
    <w:rsid w:val="00886B9F"/>
    <w:rsid w:val="008A3A35"/>
    <w:rsid w:val="008A3D6E"/>
    <w:rsid w:val="008B6B97"/>
    <w:rsid w:val="008C0709"/>
    <w:rsid w:val="008C306F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1A5E"/>
    <w:rsid w:val="00B12993"/>
    <w:rsid w:val="00B150CB"/>
    <w:rsid w:val="00B266A2"/>
    <w:rsid w:val="00B45A5B"/>
    <w:rsid w:val="00B77875"/>
    <w:rsid w:val="00B91076"/>
    <w:rsid w:val="00BA1989"/>
    <w:rsid w:val="00BA7E69"/>
    <w:rsid w:val="00BD3D7B"/>
    <w:rsid w:val="00BD674B"/>
    <w:rsid w:val="00BF53EA"/>
    <w:rsid w:val="00C2090C"/>
    <w:rsid w:val="00C3352B"/>
    <w:rsid w:val="00C65608"/>
    <w:rsid w:val="00C71CCC"/>
    <w:rsid w:val="00C80045"/>
    <w:rsid w:val="00CA3F54"/>
    <w:rsid w:val="00CD04F8"/>
    <w:rsid w:val="00CD1E92"/>
    <w:rsid w:val="00D03781"/>
    <w:rsid w:val="00D1085D"/>
    <w:rsid w:val="00D11ADC"/>
    <w:rsid w:val="00D12781"/>
    <w:rsid w:val="00D158BC"/>
    <w:rsid w:val="00D35789"/>
    <w:rsid w:val="00D359C9"/>
    <w:rsid w:val="00D44292"/>
    <w:rsid w:val="00D5436C"/>
    <w:rsid w:val="00D84895"/>
    <w:rsid w:val="00DA056C"/>
    <w:rsid w:val="00DA740D"/>
    <w:rsid w:val="00DB7764"/>
    <w:rsid w:val="00DB7FEB"/>
    <w:rsid w:val="00DC65A1"/>
    <w:rsid w:val="00E11AE6"/>
    <w:rsid w:val="00E32F8E"/>
    <w:rsid w:val="00E44728"/>
    <w:rsid w:val="00E458DF"/>
    <w:rsid w:val="00E45AD8"/>
    <w:rsid w:val="00E56520"/>
    <w:rsid w:val="00E57770"/>
    <w:rsid w:val="00E72E88"/>
    <w:rsid w:val="00E765D4"/>
    <w:rsid w:val="00E77512"/>
    <w:rsid w:val="00E80A8C"/>
    <w:rsid w:val="00E850F6"/>
    <w:rsid w:val="00E95CFD"/>
    <w:rsid w:val="00EA40CF"/>
    <w:rsid w:val="00EC037F"/>
    <w:rsid w:val="00EF311F"/>
    <w:rsid w:val="00F20EDB"/>
    <w:rsid w:val="00F22EAC"/>
    <w:rsid w:val="00F27E91"/>
    <w:rsid w:val="00F54FF4"/>
    <w:rsid w:val="00F85C2A"/>
    <w:rsid w:val="00F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18BD8DFFDA22895EAF09A77366862577EDFCF9DA4974D11A70C81VDMCG" TargetMode="External"/><Relationship Id="rId13" Type="http://schemas.openxmlformats.org/officeDocument/2006/relationships/hyperlink" Target="consultantplus://offline/ref=4C85782873EDE07FFB865A6CE031C258718BD8DFFDA22895EAF09A77366862577EDFCF9DA4974D11A70D85VD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12" Type="http://schemas.openxmlformats.org/officeDocument/2006/relationships/hyperlink" Target="consultantplus://offline/ref=4C85782873EDE07FFB865A6CE031C258718BD8DFFDA22895EAF09A77366862577EDFCF9DA4974D11A70D85VDM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85782873EDE07FFB864461F65D9854718286D2FEA22BC2B1AFC12A61V6M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85782873EDE07FFB865A6CE031C258718BD8DFFDA22895EAF09A77366862577EDFCF9DA4974D11A70D84VDM6G" TargetMode="External"/><Relationship Id="rId10" Type="http://schemas.openxmlformats.org/officeDocument/2006/relationships/hyperlink" Target="consultantplus://offline/ref=4C85782873EDE07FFB865A6CE031C258718BD8DFFDA22895EAF09A77366862577EDFCF9DA4974D11A70C81VD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5782873EDE07FFB865A6CE031C258718BD8DFFDA22895EAF09A77366862577EDFCF9DA4974D11A70C85VDM7G" TargetMode="External"/><Relationship Id="rId14" Type="http://schemas.openxmlformats.org/officeDocument/2006/relationships/hyperlink" Target="consultantplus://offline/ref=4C85782873EDE07FFB865A6CE031C258718BD8DFFDA22895EAF09A77366862577EDFCF9DA4974D11A70D85VDM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8</cp:revision>
  <cp:lastPrinted>2019-02-13T03:06:00Z</cp:lastPrinted>
  <dcterms:created xsi:type="dcterms:W3CDTF">2019-05-09T01:24:00Z</dcterms:created>
  <dcterms:modified xsi:type="dcterms:W3CDTF">2019-07-03T02:10:00Z</dcterms:modified>
</cp:coreProperties>
</file>