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D" w:rsidRPr="00F02AD2" w:rsidRDefault="00C675F4" w:rsidP="008B5D17">
      <w:pPr>
        <w:shd w:val="clear" w:color="auto" w:fill="FFFFFF"/>
        <w:spacing w:line="366" w:lineRule="exact"/>
        <w:ind w:right="553"/>
        <w:jc w:val="center"/>
        <w:rPr>
          <w:u w:val="single"/>
        </w:rPr>
      </w:pPr>
      <w:r>
        <w:rPr>
          <w:b/>
          <w:bCs/>
          <w:spacing w:val="-1"/>
          <w:sz w:val="32"/>
          <w:szCs w:val="32"/>
        </w:rPr>
        <w:t>26</w:t>
      </w:r>
      <w:r w:rsidR="000651D1">
        <w:rPr>
          <w:b/>
          <w:bCs/>
          <w:spacing w:val="-1"/>
          <w:sz w:val="32"/>
          <w:szCs w:val="32"/>
        </w:rPr>
        <w:t>.1</w:t>
      </w:r>
      <w:r w:rsidR="00FC2D56" w:rsidRPr="000651D1">
        <w:rPr>
          <w:b/>
          <w:bCs/>
          <w:spacing w:val="-1"/>
          <w:sz w:val="32"/>
          <w:szCs w:val="32"/>
        </w:rPr>
        <w:t>2.2019</w:t>
      </w:r>
      <w:r w:rsidR="00FC2D56" w:rsidRPr="000651D1">
        <w:rPr>
          <w:rFonts w:cs="Times New Roman"/>
          <w:b/>
          <w:bCs/>
          <w:spacing w:val="-1"/>
          <w:sz w:val="32"/>
          <w:szCs w:val="32"/>
        </w:rPr>
        <w:t>г</w:t>
      </w:r>
      <w:r w:rsidR="00FC2D56" w:rsidRPr="000651D1">
        <w:rPr>
          <w:b/>
          <w:bCs/>
          <w:spacing w:val="-1"/>
          <w:sz w:val="32"/>
          <w:szCs w:val="32"/>
        </w:rPr>
        <w:t xml:space="preserve">. </w:t>
      </w:r>
      <w:r w:rsidR="00FC2D56" w:rsidRPr="000651D1">
        <w:rPr>
          <w:rFonts w:cs="Times New Roman"/>
          <w:b/>
          <w:bCs/>
          <w:spacing w:val="-1"/>
          <w:sz w:val="32"/>
          <w:szCs w:val="32"/>
        </w:rPr>
        <w:t>№</w:t>
      </w:r>
      <w:r w:rsidR="001251B1">
        <w:rPr>
          <w:b/>
          <w:bCs/>
          <w:spacing w:val="-1"/>
          <w:sz w:val="32"/>
          <w:szCs w:val="32"/>
        </w:rPr>
        <w:t>94</w:t>
      </w:r>
    </w:p>
    <w:p w:rsidR="00F135CD" w:rsidRDefault="00FC2D56">
      <w:pPr>
        <w:shd w:val="clear" w:color="auto" w:fill="FFFFFF"/>
        <w:spacing w:line="366" w:lineRule="exact"/>
        <w:ind w:right="553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РОССИЙСКАЯ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ФЕДЕРАЦИЯ</w:t>
      </w:r>
    </w:p>
    <w:p w:rsidR="00F135CD" w:rsidRDefault="00FC2D56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ИРКУТСКАЯ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ОБЛАСТЬ</w:t>
      </w:r>
    </w:p>
    <w:p w:rsidR="00F135CD" w:rsidRDefault="00FC2D56">
      <w:pPr>
        <w:shd w:val="clear" w:color="auto" w:fill="FFFFFF"/>
        <w:spacing w:line="366" w:lineRule="exact"/>
        <w:ind w:right="536"/>
        <w:jc w:val="center"/>
      </w:pPr>
      <w:r>
        <w:rPr>
          <w:rFonts w:cs="Times New Roman"/>
          <w:b/>
          <w:bCs/>
          <w:spacing w:val="-3"/>
          <w:sz w:val="32"/>
          <w:szCs w:val="32"/>
        </w:rPr>
        <w:t>ЧУНСКИЙ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rFonts w:cs="Times New Roman"/>
          <w:b/>
          <w:bCs/>
          <w:spacing w:val="-3"/>
          <w:sz w:val="32"/>
          <w:szCs w:val="32"/>
        </w:rPr>
        <w:t>РАЙОН</w:t>
      </w:r>
    </w:p>
    <w:p w:rsidR="00F135CD" w:rsidRDefault="00FC2D56">
      <w:pPr>
        <w:shd w:val="clear" w:color="auto" w:fill="FFFFFF"/>
        <w:spacing w:line="366" w:lineRule="exact"/>
        <w:ind w:right="556"/>
        <w:jc w:val="center"/>
      </w:pPr>
      <w:r>
        <w:rPr>
          <w:rFonts w:cs="Times New Roman"/>
          <w:b/>
          <w:bCs/>
          <w:sz w:val="32"/>
          <w:szCs w:val="32"/>
        </w:rPr>
        <w:t>ТАРГИЗСКОЕ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ОБРАЗОВАНИЕ</w:t>
      </w:r>
    </w:p>
    <w:p w:rsidR="00F135CD" w:rsidRDefault="00FC2D56">
      <w:pPr>
        <w:shd w:val="clear" w:color="auto" w:fill="FFFFFF"/>
        <w:spacing w:line="366" w:lineRule="exact"/>
        <w:ind w:right="547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ДУМА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ПОСЕЛЕНИЯ</w:t>
      </w:r>
    </w:p>
    <w:p w:rsidR="00F135CD" w:rsidRDefault="00FC2D56">
      <w:pPr>
        <w:shd w:val="clear" w:color="auto" w:fill="FFFFFF"/>
        <w:spacing w:line="366" w:lineRule="exact"/>
        <w:ind w:right="504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ЧЕТВЁРТОГО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СОЗЫВА</w:t>
      </w:r>
    </w:p>
    <w:p w:rsidR="00F135CD" w:rsidRPr="000651D1" w:rsidRDefault="00C675F4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ТРИДЦАТЬ ВТОРАЯ</w:t>
      </w:r>
      <w:r w:rsidR="00FC2D56" w:rsidRPr="000651D1">
        <w:rPr>
          <w:b/>
          <w:bCs/>
          <w:spacing w:val="-1"/>
          <w:sz w:val="32"/>
          <w:szCs w:val="32"/>
        </w:rPr>
        <w:t xml:space="preserve"> </w:t>
      </w:r>
      <w:r w:rsidR="00FC2D56" w:rsidRPr="000651D1">
        <w:rPr>
          <w:rFonts w:cs="Times New Roman"/>
          <w:b/>
          <w:bCs/>
          <w:spacing w:val="-1"/>
          <w:sz w:val="32"/>
          <w:szCs w:val="32"/>
        </w:rPr>
        <w:t>СЕССИЯ</w:t>
      </w:r>
    </w:p>
    <w:p w:rsidR="00F135CD" w:rsidRDefault="00FC2D56">
      <w:pPr>
        <w:shd w:val="clear" w:color="auto" w:fill="FFFFFF"/>
        <w:spacing w:before="3" w:line="366" w:lineRule="exact"/>
        <w:ind w:right="492"/>
        <w:jc w:val="center"/>
      </w:pPr>
      <w:r>
        <w:rPr>
          <w:rFonts w:cs="Times New Roman"/>
          <w:b/>
          <w:bCs/>
          <w:spacing w:val="-5"/>
          <w:sz w:val="32"/>
          <w:szCs w:val="32"/>
        </w:rPr>
        <w:t>РЕШЕНИЕ</w:t>
      </w:r>
    </w:p>
    <w:p w:rsidR="00F135CD" w:rsidRDefault="00FC2D56" w:rsidP="008B5D17">
      <w:pPr>
        <w:shd w:val="clear" w:color="auto" w:fill="FFFFFF"/>
        <w:spacing w:before="268" w:line="374" w:lineRule="exact"/>
        <w:jc w:val="center"/>
      </w:pPr>
      <w:r>
        <w:rPr>
          <w:rFonts w:cs="Times New Roman"/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СПИСАНИИ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ОБЪЕКТОВ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ИМУЩЕСТВА</w:t>
      </w:r>
      <w:r>
        <w:rPr>
          <w:b/>
          <w:bCs/>
          <w:sz w:val="32"/>
          <w:szCs w:val="32"/>
        </w:rPr>
        <w:t xml:space="preserve">, </w:t>
      </w:r>
      <w:r>
        <w:rPr>
          <w:rFonts w:cs="Times New Roman"/>
          <w:b/>
          <w:bCs/>
          <w:spacing w:val="-2"/>
          <w:sz w:val="32"/>
          <w:szCs w:val="32"/>
        </w:rPr>
        <w:t>НАХОДЯЩИХСЯ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В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КАЗНЕ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ТАРГИЗСКОГО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МУНИЦИПАЛЬНОГО</w:t>
      </w:r>
      <w:r w:rsidR="008B5D17">
        <w:rPr>
          <w:rFonts w:cs="Times New Roman"/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3"/>
          <w:sz w:val="32"/>
          <w:szCs w:val="32"/>
        </w:rPr>
        <w:t>ОБРАЗОВАНИЯ</w:t>
      </w:r>
    </w:p>
    <w:p w:rsidR="00F135CD" w:rsidRDefault="00FC2D56">
      <w:pPr>
        <w:shd w:val="clear" w:color="auto" w:fill="FFFFFF"/>
        <w:spacing w:before="279" w:line="276" w:lineRule="exact"/>
        <w:ind w:left="104" w:right="17" w:firstLine="852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казне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внесённый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главой администрации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Федеральным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06.10.2003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131 </w:t>
      </w:r>
      <w:r>
        <w:rPr>
          <w:rFonts w:cs="Times New Roman"/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принципах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 местного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Федерации»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27.09.2018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47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в новой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редакции</w:t>
      </w:r>
      <w:r>
        <w:rPr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Дума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,</w:t>
      </w:r>
    </w:p>
    <w:p w:rsidR="008B5D17" w:rsidRPr="008B5D17" w:rsidRDefault="008B5D17" w:rsidP="008B5D17">
      <w:pPr>
        <w:shd w:val="clear" w:color="auto" w:fill="FFFFFF"/>
        <w:spacing w:before="279" w:line="276" w:lineRule="exact"/>
        <w:ind w:left="104" w:right="17" w:firstLine="38"/>
        <w:jc w:val="center"/>
        <w:rPr>
          <w:b/>
          <w:sz w:val="30"/>
          <w:szCs w:val="30"/>
        </w:rPr>
      </w:pPr>
      <w:r w:rsidRPr="008B5D17">
        <w:rPr>
          <w:b/>
          <w:sz w:val="30"/>
          <w:szCs w:val="30"/>
        </w:rPr>
        <w:t>РЕШИЛА:</w:t>
      </w:r>
    </w:p>
    <w:p w:rsid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</w:p>
    <w:p w:rsidR="008B5D17" w:rsidRP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>1. Произвести списание объектов муниципального имущества (гидротехнических сооружений), расположенных по адресам:</w:t>
      </w:r>
    </w:p>
    <w:p w:rsidR="008B5D17" w:rsidRP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 xml:space="preserve">1) Иркутская область, Чунский р-н, п. Сосновка, ул. Первомайская, 7Б </w:t>
      </w:r>
    </w:p>
    <w:p w:rsidR="008B5D17" w:rsidRP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 xml:space="preserve">(колодец); </w:t>
      </w:r>
    </w:p>
    <w:p w:rsidR="008B5D17" w:rsidRP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>2) Иркутская область, Чунский р-н, п. Елань, ул. Трактовая, 3А (колодец).</w:t>
      </w:r>
    </w:p>
    <w:p w:rsidR="008B5D17" w:rsidRP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>2. Опубликовать настоящее решение в газете «Информационный вестник» и разместить на официальном сайте Таргизского муниципального образования в информационно-телекоммуникационной сети «Интернет».</w:t>
      </w:r>
    </w:p>
    <w:p w:rsid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  <w:r w:rsidRPr="008B5D1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B5D17">
        <w:rPr>
          <w:sz w:val="24"/>
          <w:szCs w:val="24"/>
        </w:rPr>
        <w:t>Контроль исполнения решения возложить на главу Таргизского муниципального образования.</w:t>
      </w:r>
    </w:p>
    <w:p w:rsid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</w:p>
    <w:p w:rsidR="008B5D17" w:rsidRDefault="008B5D17" w:rsidP="008B5D17">
      <w:pPr>
        <w:shd w:val="clear" w:color="auto" w:fill="FFFFFF"/>
        <w:ind w:left="102" w:right="17" w:firstLine="851"/>
        <w:jc w:val="both"/>
        <w:rPr>
          <w:sz w:val="24"/>
          <w:szCs w:val="24"/>
        </w:rPr>
      </w:pPr>
    </w:p>
    <w:p w:rsidR="008B5D17" w:rsidRPr="00C9414B" w:rsidRDefault="008B5D17" w:rsidP="008B5D17">
      <w:pPr>
        <w:tabs>
          <w:tab w:val="left" w:pos="2115"/>
        </w:tabs>
        <w:rPr>
          <w:sz w:val="24"/>
          <w:szCs w:val="24"/>
        </w:rPr>
      </w:pPr>
      <w:r w:rsidRPr="00C9414B">
        <w:rPr>
          <w:sz w:val="24"/>
          <w:szCs w:val="24"/>
        </w:rPr>
        <w:t>Глава Таргизского</w:t>
      </w:r>
    </w:p>
    <w:p w:rsidR="008B5D17" w:rsidRPr="00C9414B" w:rsidRDefault="008B5D17" w:rsidP="008B5D17">
      <w:pPr>
        <w:tabs>
          <w:tab w:val="left" w:pos="2115"/>
        </w:tabs>
        <w:rPr>
          <w:sz w:val="24"/>
          <w:szCs w:val="24"/>
        </w:rPr>
      </w:pPr>
      <w:r w:rsidRPr="00C9414B">
        <w:rPr>
          <w:sz w:val="24"/>
          <w:szCs w:val="24"/>
        </w:rPr>
        <w:t>муниципального образования</w:t>
      </w:r>
    </w:p>
    <w:p w:rsidR="008B5D17" w:rsidRDefault="008B5D17" w:rsidP="008B5D17">
      <w:pPr>
        <w:tabs>
          <w:tab w:val="left" w:pos="2115"/>
        </w:tabs>
        <w:rPr>
          <w:sz w:val="24"/>
          <w:szCs w:val="24"/>
        </w:rPr>
      </w:pPr>
      <w:r w:rsidRPr="00C9414B">
        <w:rPr>
          <w:sz w:val="24"/>
          <w:szCs w:val="24"/>
        </w:rPr>
        <w:t>В. М Киндрачук</w:t>
      </w:r>
    </w:p>
    <w:sectPr w:rsidR="008B5D17" w:rsidSect="008B5D1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140"/>
    <w:multiLevelType w:val="hybridMultilevel"/>
    <w:tmpl w:val="4B1240F0"/>
    <w:lvl w:ilvl="0" w:tplc="6F36E6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45"/>
    <w:rsid w:val="000651D1"/>
    <w:rsid w:val="001251B1"/>
    <w:rsid w:val="00600286"/>
    <w:rsid w:val="00631BC1"/>
    <w:rsid w:val="008B5D17"/>
    <w:rsid w:val="00902F12"/>
    <w:rsid w:val="00A5253E"/>
    <w:rsid w:val="00B032CD"/>
    <w:rsid w:val="00B51245"/>
    <w:rsid w:val="00C675F4"/>
    <w:rsid w:val="00D13922"/>
    <w:rsid w:val="00F02AD2"/>
    <w:rsid w:val="00F135CD"/>
    <w:rsid w:val="00FC2D07"/>
    <w:rsid w:val="00F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luke</cp:lastModifiedBy>
  <cp:revision>9</cp:revision>
  <cp:lastPrinted>2020-01-09T02:25:00Z</cp:lastPrinted>
  <dcterms:created xsi:type="dcterms:W3CDTF">2019-12-09T06:23:00Z</dcterms:created>
  <dcterms:modified xsi:type="dcterms:W3CDTF">2020-01-10T03:03:00Z</dcterms:modified>
</cp:coreProperties>
</file>